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CB" w:rsidRPr="00BB0821" w:rsidRDefault="0006112A" w:rsidP="00BB0821">
      <w:pPr>
        <w:widowControl w:val="0"/>
        <w:spacing w:after="0" w:line="240" w:lineRule="auto"/>
        <w:jc w:val="center"/>
        <w:rPr>
          <w:rFonts w:ascii="Tahoma" w:hAnsi="Tahoma" w:cs="Tahoma"/>
          <w:b/>
          <w:noProof/>
          <w:sz w:val="28"/>
          <w:szCs w:val="28"/>
        </w:rPr>
      </w:pPr>
      <w:bookmarkStart w:id="0" w:name="_Toc469647980"/>
      <w:r w:rsidRPr="00BB0821">
        <w:rPr>
          <w:rFonts w:ascii="Tahoma" w:hAnsi="Tahoma" w:cs="Tahoma"/>
          <w:b/>
          <w:noProof/>
          <w:sz w:val="28"/>
          <w:szCs w:val="28"/>
        </w:rPr>
        <w:t>Prilog 1</w:t>
      </w:r>
      <w:r w:rsidR="00B122E7" w:rsidRPr="00BB0821">
        <w:rPr>
          <w:rFonts w:ascii="Tahoma" w:hAnsi="Tahoma" w:cs="Tahoma"/>
          <w:b/>
          <w:noProof/>
          <w:sz w:val="28"/>
          <w:szCs w:val="28"/>
        </w:rPr>
        <w:t>: Tehnički opis</w:t>
      </w:r>
    </w:p>
    <w:bookmarkEnd w:id="0"/>
    <w:p w:rsidR="00563AD5" w:rsidRPr="00BB0821" w:rsidRDefault="00563AD5" w:rsidP="00BB0821">
      <w:pPr>
        <w:pStyle w:val="Naslov1"/>
        <w:keepNext w:val="0"/>
        <w:widowControl w:val="0"/>
        <w:numPr>
          <w:ilvl w:val="0"/>
          <w:numId w:val="0"/>
        </w:numPr>
        <w:spacing w:before="0" w:after="0" w:line="240" w:lineRule="auto"/>
        <w:jc w:val="both"/>
        <w:rPr>
          <w:rFonts w:ascii="Tahoma" w:hAnsi="Tahoma" w:cs="Tahoma"/>
          <w:noProof/>
          <w:sz w:val="22"/>
        </w:rPr>
      </w:pPr>
    </w:p>
    <w:p w:rsidR="00BB0821" w:rsidRPr="00E1340A" w:rsidRDefault="00E1340A" w:rsidP="00BB0821">
      <w:p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b/>
          <w:bCs/>
          <w:noProof/>
          <w:sz w:val="24"/>
        </w:rPr>
      </w:pPr>
      <w:r w:rsidRPr="00E1340A">
        <w:rPr>
          <w:rFonts w:ascii="Tahoma" w:hAnsi="Tahoma" w:cs="Tahoma"/>
          <w:b/>
          <w:bCs/>
          <w:noProof/>
          <w:sz w:val="24"/>
        </w:rPr>
        <w:t>1.</w:t>
      </w:r>
      <w:r w:rsidRPr="00E1340A">
        <w:rPr>
          <w:rFonts w:ascii="Tahoma" w:hAnsi="Tahoma" w:cs="Tahoma"/>
          <w:b/>
          <w:bCs/>
          <w:noProof/>
          <w:sz w:val="24"/>
        </w:rPr>
        <w:tab/>
      </w:r>
      <w:r w:rsidR="00BB0821" w:rsidRPr="00E1340A">
        <w:rPr>
          <w:rFonts w:ascii="Tahoma" w:hAnsi="Tahoma" w:cs="Tahoma"/>
          <w:b/>
          <w:bCs/>
          <w:noProof/>
          <w:sz w:val="24"/>
        </w:rPr>
        <w:t>Opis građevine</w:t>
      </w:r>
    </w:p>
    <w:p w:rsidR="00E1340A" w:rsidRDefault="00E1340A" w:rsidP="00BB0821">
      <w:pPr>
        <w:autoSpaceDE w:val="0"/>
        <w:autoSpaceDN w:val="0"/>
        <w:adjustRightInd w:val="0"/>
        <w:spacing w:after="0" w:line="240" w:lineRule="auto"/>
        <w:jc w:val="left"/>
        <w:rPr>
          <w:rFonts w:ascii="Tahoma" w:hAnsi="Tahoma" w:cs="Tahoma"/>
          <w:noProof/>
          <w:szCs w:val="22"/>
        </w:rPr>
      </w:pPr>
    </w:p>
    <w:p w:rsidR="00BB0821" w:rsidRPr="00BB0821" w:rsidRDefault="00BB0821" w:rsidP="00E134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Predmet ovog projekta je odlagalište otpada „Sv. Kuzam“, Grad Pag, na k.č. 6546/1, 6546/2,</w:t>
      </w:r>
    </w:p>
    <w:p w:rsidR="00E1340A" w:rsidRDefault="00BB0821" w:rsidP="00E134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6548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dio, 6550/1, 6550/2, 6551, 6552, 6553, 6554/1, 6554/2, 6554/3, 6558, 6559, 6560, 6561,</w:t>
      </w:r>
      <w:r w:rsidR="00E1340A">
        <w:rPr>
          <w:rFonts w:ascii="Tahoma" w:hAnsi="Tahoma" w:cs="Tahoma"/>
          <w:noProof/>
          <w:szCs w:val="22"/>
        </w:rPr>
        <w:t xml:space="preserve"> </w:t>
      </w:r>
      <w:r w:rsidRPr="00BB0821">
        <w:rPr>
          <w:rFonts w:ascii="Tahoma" w:hAnsi="Tahoma" w:cs="Tahoma"/>
          <w:noProof/>
          <w:szCs w:val="22"/>
        </w:rPr>
        <w:t>6562, 6563, 6564, 6566/1, 6566/2, 6566/3, 6567, 6568, 6569, 6570, 6571, 6572, 6573, 6574/1,</w:t>
      </w:r>
      <w:r w:rsidR="00E1340A">
        <w:rPr>
          <w:rFonts w:ascii="Tahoma" w:hAnsi="Tahoma" w:cs="Tahoma"/>
          <w:noProof/>
          <w:szCs w:val="22"/>
        </w:rPr>
        <w:t xml:space="preserve"> </w:t>
      </w:r>
      <w:r w:rsidRPr="00BB0821">
        <w:rPr>
          <w:rFonts w:ascii="Tahoma" w:hAnsi="Tahoma" w:cs="Tahoma"/>
          <w:noProof/>
          <w:szCs w:val="22"/>
        </w:rPr>
        <w:t>6574/2, 6576/1, 6576/2, 6576/3, 6579/1, 6579/2, 6580, 6581, 6582/1, 6582/2, 6586, 6589,</w:t>
      </w:r>
      <w:r w:rsidR="00E1340A">
        <w:rPr>
          <w:rFonts w:ascii="Tahoma" w:hAnsi="Tahoma" w:cs="Tahoma"/>
          <w:noProof/>
          <w:szCs w:val="22"/>
        </w:rPr>
        <w:t xml:space="preserve"> </w:t>
      </w:r>
      <w:r w:rsidRPr="00BB0821">
        <w:rPr>
          <w:rFonts w:ascii="Tahoma" w:hAnsi="Tahoma" w:cs="Tahoma"/>
          <w:noProof/>
          <w:szCs w:val="22"/>
        </w:rPr>
        <w:t>6590, 6592, 6594, 6595/1, 6595/2, 6596/1, 6596/2, 6597, 6600/1, 6600/2, 6600/3, 6601/1,</w:t>
      </w:r>
      <w:r w:rsidR="00E1340A">
        <w:rPr>
          <w:rFonts w:ascii="Tahoma" w:hAnsi="Tahoma" w:cs="Tahoma"/>
          <w:noProof/>
          <w:szCs w:val="22"/>
        </w:rPr>
        <w:t xml:space="preserve"> </w:t>
      </w:r>
      <w:r w:rsidRPr="00BB0821">
        <w:rPr>
          <w:rFonts w:ascii="Tahoma" w:hAnsi="Tahoma" w:cs="Tahoma"/>
          <w:noProof/>
          <w:szCs w:val="22"/>
        </w:rPr>
        <w:t>6601/2, 6602, 6604, 6605/1, 6605/2, 6606, 6607, 6608, 6610, 6611, 6616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dio, 6617, 6640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dio,</w:t>
      </w:r>
      <w:r w:rsidR="00E1340A">
        <w:rPr>
          <w:rFonts w:ascii="Tahoma" w:hAnsi="Tahoma" w:cs="Tahoma"/>
          <w:noProof/>
          <w:szCs w:val="22"/>
        </w:rPr>
        <w:t xml:space="preserve"> </w:t>
      </w:r>
      <w:r w:rsidRPr="00BB0821">
        <w:rPr>
          <w:rFonts w:ascii="Tahoma" w:hAnsi="Tahoma" w:cs="Tahoma"/>
          <w:noProof/>
          <w:szCs w:val="22"/>
        </w:rPr>
        <w:t>6641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dio, 6642, 6643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dio i 6644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dio (buduća k.č. 6580); sve k.</w:t>
      </w:r>
      <w:r w:rsidR="00E1340A">
        <w:rPr>
          <w:rFonts w:ascii="Tahoma" w:hAnsi="Tahoma" w:cs="Tahoma"/>
          <w:noProof/>
          <w:szCs w:val="22"/>
        </w:rPr>
        <w:t>o. Pag (naselje Pag, grad Pag).</w:t>
      </w:r>
    </w:p>
    <w:p w:rsidR="00E1340A" w:rsidRDefault="00E1340A" w:rsidP="00E134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E134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 xml:space="preserve">Od postojećih katastarskih čestica, formirat će se </w:t>
      </w:r>
      <w:r w:rsidRPr="00E1340A">
        <w:rPr>
          <w:rFonts w:ascii="Tahoma" w:hAnsi="Tahoma" w:cs="Tahoma"/>
          <w:noProof/>
          <w:szCs w:val="22"/>
          <w:u w:val="single"/>
        </w:rPr>
        <w:t>nova k.č.br. 6580</w:t>
      </w:r>
      <w:r w:rsidR="00E1340A">
        <w:rPr>
          <w:rFonts w:ascii="Tahoma" w:hAnsi="Tahoma" w:cs="Tahoma"/>
          <w:noProof/>
          <w:szCs w:val="22"/>
        </w:rPr>
        <w:t xml:space="preserve">, i to na način kako je </w:t>
      </w:r>
      <w:r w:rsidRPr="00BB0821">
        <w:rPr>
          <w:rFonts w:ascii="Tahoma" w:hAnsi="Tahoma" w:cs="Tahoma"/>
          <w:noProof/>
          <w:szCs w:val="22"/>
        </w:rPr>
        <w:t>detaljno opisano u Geodetskom projektu oznake 69/2016 od</w:t>
      </w:r>
      <w:r w:rsidR="00E1340A">
        <w:rPr>
          <w:rFonts w:ascii="Tahoma" w:hAnsi="Tahoma" w:cs="Tahoma"/>
          <w:noProof/>
          <w:szCs w:val="22"/>
        </w:rPr>
        <w:t xml:space="preserve"> srpnja 2017. godine, Mapa 2/2. </w:t>
      </w:r>
      <w:r w:rsidRPr="00BB0821">
        <w:rPr>
          <w:rFonts w:ascii="Tahoma" w:hAnsi="Tahoma" w:cs="Tahoma"/>
          <w:noProof/>
          <w:szCs w:val="22"/>
        </w:rPr>
        <w:t>Novoformirana građevna čestica (k.č.br. 6580 u k.o. Pag), imat će približno pravokutan oblik,</w:t>
      </w:r>
    </w:p>
    <w:p w:rsidR="00E1340A" w:rsidRDefault="00BB0821" w:rsidP="00E134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dimenzija oko 190 x 210 m i ukupne površine 39.544 m</w:t>
      </w:r>
      <w:r w:rsidRPr="00E1340A">
        <w:rPr>
          <w:rFonts w:ascii="Tahoma" w:hAnsi="Tahoma" w:cs="Tahoma"/>
          <w:noProof/>
          <w:szCs w:val="22"/>
          <w:vertAlign w:val="superscript"/>
        </w:rPr>
        <w:t>2</w:t>
      </w:r>
      <w:r w:rsidR="00E1340A">
        <w:rPr>
          <w:rFonts w:ascii="Tahoma" w:hAnsi="Tahoma" w:cs="Tahoma"/>
          <w:noProof/>
          <w:szCs w:val="22"/>
        </w:rPr>
        <w:t>.</w:t>
      </w:r>
    </w:p>
    <w:p w:rsidR="00E1340A" w:rsidRDefault="00E1340A" w:rsidP="00E134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E134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Odlagalište neopasnog otpada Sv. Kuzam se nalazi na udaljenost</w:t>
      </w:r>
      <w:r w:rsidR="00E1340A">
        <w:rPr>
          <w:rFonts w:ascii="Tahoma" w:hAnsi="Tahoma" w:cs="Tahoma"/>
          <w:noProof/>
          <w:szCs w:val="22"/>
        </w:rPr>
        <w:t xml:space="preserve">i od oko 2,2 km, zračne linije, </w:t>
      </w:r>
      <w:r w:rsidRPr="00BB0821">
        <w:rPr>
          <w:rFonts w:ascii="Tahoma" w:hAnsi="Tahoma" w:cs="Tahoma"/>
          <w:noProof/>
          <w:szCs w:val="22"/>
        </w:rPr>
        <w:t>jugoistočno od centra Grada Paga, izvan građevi</w:t>
      </w:r>
      <w:r w:rsidR="00E1340A">
        <w:rPr>
          <w:rFonts w:ascii="Tahoma" w:hAnsi="Tahoma" w:cs="Tahoma"/>
          <w:noProof/>
          <w:szCs w:val="22"/>
        </w:rPr>
        <w:t xml:space="preserve">nskog područja (naselja i izvan </w:t>
      </w:r>
      <w:r w:rsidRPr="00BB0821">
        <w:rPr>
          <w:rFonts w:ascii="Tahoma" w:hAnsi="Tahoma" w:cs="Tahoma"/>
          <w:noProof/>
          <w:szCs w:val="22"/>
        </w:rPr>
        <w:t>naselja).</w:t>
      </w:r>
    </w:p>
    <w:p w:rsidR="00E1340A" w:rsidRDefault="00E1340A" w:rsidP="00E134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E134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 xml:space="preserve">Lokacija zahvata se nalazi uz lokalnu cestu LC 63006 Pag 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 xml:space="preserve"> Koš</w:t>
      </w:r>
      <w:r w:rsidR="00414D4D">
        <w:rPr>
          <w:rFonts w:ascii="Tahoma" w:hAnsi="Tahoma" w:cs="Tahoma"/>
          <w:noProof/>
          <w:szCs w:val="22"/>
        </w:rPr>
        <w:t xml:space="preserve">ljun i neposredno uz more, koje </w:t>
      </w:r>
      <w:r w:rsidRPr="00BB0821">
        <w:rPr>
          <w:rFonts w:ascii="Tahoma" w:hAnsi="Tahoma" w:cs="Tahoma"/>
          <w:noProof/>
          <w:szCs w:val="22"/>
        </w:rPr>
        <w:t>je, od ograde odlagališta, udaljeno 10 m sjevernije.</w:t>
      </w:r>
    </w:p>
    <w:p w:rsidR="00E1340A" w:rsidRDefault="00E1340A" w:rsidP="00E134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414D4D" w:rsidRDefault="00BB0821" w:rsidP="00E134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Na udaljenosti od oko 400 m, sjeverozapadno od odlagališta,</w:t>
      </w:r>
      <w:r w:rsidR="00414D4D">
        <w:rPr>
          <w:rFonts w:ascii="Tahoma" w:hAnsi="Tahoma" w:cs="Tahoma"/>
          <w:noProof/>
          <w:szCs w:val="22"/>
        </w:rPr>
        <w:t xml:space="preserve"> nalazi se arheološko nalazište </w:t>
      </w:r>
      <w:r w:rsidRPr="00BB0821">
        <w:rPr>
          <w:rFonts w:ascii="Tahoma" w:hAnsi="Tahoma" w:cs="Tahoma"/>
          <w:noProof/>
          <w:szCs w:val="22"/>
        </w:rPr>
        <w:t>Stari grad sa svetištem i crkvom Sv. Marije, a na udaljenosti o</w:t>
      </w:r>
      <w:r w:rsidR="00414D4D">
        <w:rPr>
          <w:rFonts w:ascii="Tahoma" w:hAnsi="Tahoma" w:cs="Tahoma"/>
          <w:noProof/>
          <w:szCs w:val="22"/>
        </w:rPr>
        <w:t xml:space="preserve">d oko 1.000 m sjeverozapadno od </w:t>
      </w:r>
      <w:r w:rsidRPr="00BB0821">
        <w:rPr>
          <w:rFonts w:ascii="Tahoma" w:hAnsi="Tahoma" w:cs="Tahoma"/>
          <w:noProof/>
          <w:szCs w:val="22"/>
        </w:rPr>
        <w:t>od</w:t>
      </w:r>
      <w:r w:rsidR="00414D4D">
        <w:rPr>
          <w:rFonts w:ascii="Tahoma" w:hAnsi="Tahoma" w:cs="Tahoma"/>
          <w:noProof/>
          <w:szCs w:val="22"/>
        </w:rPr>
        <w:t>lagališta, nalaze se prve kuće.</w:t>
      </w:r>
    </w:p>
    <w:p w:rsidR="00414D4D" w:rsidRDefault="00414D4D" w:rsidP="00E134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E134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Glavni projekt je izrađen u skladu sa posebnim uvjetima gradnje:</w:t>
      </w:r>
    </w:p>
    <w:p w:rsidR="00BB0821" w:rsidRPr="00414D4D" w:rsidRDefault="00BB0821" w:rsidP="00687A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414D4D">
        <w:rPr>
          <w:rFonts w:ascii="Tahoma" w:hAnsi="Tahoma" w:cs="Tahoma"/>
          <w:noProof/>
        </w:rPr>
        <w:t>Ministarstvo rada i mirovinskog sustava, Inspektor rada</w:t>
      </w:r>
    </w:p>
    <w:p w:rsidR="00BB0821" w:rsidRPr="00414D4D" w:rsidRDefault="00BB0821" w:rsidP="00687A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414D4D">
        <w:rPr>
          <w:rFonts w:ascii="Tahoma" w:hAnsi="Tahoma" w:cs="Tahoma"/>
          <w:noProof/>
        </w:rPr>
        <w:t>Ministarstvo zdravstva, Uprava za sanitarnu inspekciju</w:t>
      </w:r>
    </w:p>
    <w:p w:rsidR="00BB0821" w:rsidRPr="00414D4D" w:rsidRDefault="00BB0821" w:rsidP="00687A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414D4D">
        <w:rPr>
          <w:rFonts w:ascii="Tahoma" w:hAnsi="Tahoma" w:cs="Tahoma"/>
          <w:noProof/>
        </w:rPr>
        <w:t>Ministarstva kulture, Uprava za zaštitu kulturne baštine</w:t>
      </w:r>
    </w:p>
    <w:p w:rsidR="00BB0821" w:rsidRPr="00414D4D" w:rsidRDefault="00BB0821" w:rsidP="00687A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414D4D">
        <w:rPr>
          <w:rFonts w:ascii="Tahoma" w:hAnsi="Tahoma" w:cs="Tahoma"/>
          <w:noProof/>
        </w:rPr>
        <w:t>Ministarstvo poljoprivrede</w:t>
      </w:r>
    </w:p>
    <w:p w:rsidR="00BB0821" w:rsidRPr="00414D4D" w:rsidRDefault="00BB0821" w:rsidP="00687A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414D4D">
        <w:rPr>
          <w:rFonts w:ascii="Tahoma" w:hAnsi="Tahoma" w:cs="Tahoma"/>
          <w:noProof/>
        </w:rPr>
        <w:t>Ministarstva unutarnjih poslova, Policijska uprava zadarska</w:t>
      </w:r>
    </w:p>
    <w:p w:rsidR="00BB0821" w:rsidRPr="00414D4D" w:rsidRDefault="00BB0821" w:rsidP="00687A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414D4D">
        <w:rPr>
          <w:rFonts w:ascii="Tahoma" w:hAnsi="Tahoma" w:cs="Tahoma"/>
          <w:noProof/>
        </w:rPr>
        <w:t>HAKOM</w:t>
      </w:r>
    </w:p>
    <w:p w:rsidR="00BB0821" w:rsidRPr="00414D4D" w:rsidRDefault="00BB0821" w:rsidP="00687A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414D4D">
        <w:rPr>
          <w:rFonts w:ascii="Tahoma" w:hAnsi="Tahoma" w:cs="Tahoma"/>
          <w:noProof/>
        </w:rPr>
        <w:t>Hrvatske vode, VGO za slivove južnog Jadrana</w:t>
      </w:r>
    </w:p>
    <w:p w:rsidR="00BB0821" w:rsidRPr="00414D4D" w:rsidRDefault="00BB0821" w:rsidP="00687A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414D4D">
        <w:rPr>
          <w:rFonts w:ascii="Tahoma" w:hAnsi="Tahoma" w:cs="Tahoma"/>
          <w:noProof/>
        </w:rPr>
        <w:t>Županijske uprave za ceste Zadarske županije</w:t>
      </w:r>
    </w:p>
    <w:p w:rsidR="00BB0821" w:rsidRPr="00414D4D" w:rsidRDefault="00BB0821" w:rsidP="00687A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414D4D">
        <w:rPr>
          <w:rFonts w:ascii="Tahoma" w:hAnsi="Tahoma" w:cs="Tahoma"/>
          <w:noProof/>
        </w:rPr>
        <w:t>HEP</w:t>
      </w:r>
      <w:r w:rsidRPr="00414D4D">
        <w:rPr>
          <w:rFonts w:ascii="Cambria Math" w:hAnsi="Cambria Math" w:cs="Cambria Math"/>
          <w:noProof/>
        </w:rPr>
        <w:t>‐</w:t>
      </w:r>
      <w:r w:rsidRPr="00414D4D">
        <w:rPr>
          <w:rFonts w:ascii="Tahoma" w:hAnsi="Tahoma" w:cs="Tahoma"/>
          <w:noProof/>
        </w:rPr>
        <w:t>Operater distribucijskog sustava d.o.o., Elektra Zadar</w:t>
      </w:r>
    </w:p>
    <w:p w:rsidR="00BB0821" w:rsidRPr="00414D4D" w:rsidRDefault="00BB0821" w:rsidP="00687A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414D4D">
        <w:rPr>
          <w:rFonts w:ascii="Tahoma" w:hAnsi="Tahoma" w:cs="Tahoma"/>
          <w:noProof/>
        </w:rPr>
        <w:t>EVC Croatia Plin d.o.o., podružnica Zadar</w:t>
      </w:r>
    </w:p>
    <w:p w:rsidR="00BB0821" w:rsidRPr="00414D4D" w:rsidRDefault="00BB0821" w:rsidP="00687A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414D4D">
        <w:rPr>
          <w:rFonts w:ascii="Tahoma" w:hAnsi="Tahoma" w:cs="Tahoma"/>
          <w:noProof/>
        </w:rPr>
        <w:t>Komunalno društvo Pag d.o.o.</w:t>
      </w:r>
    </w:p>
    <w:p w:rsidR="00BB0821" w:rsidRPr="00414D4D" w:rsidRDefault="00BB0821" w:rsidP="00687A1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414D4D">
        <w:rPr>
          <w:rFonts w:ascii="Tahoma" w:hAnsi="Tahoma" w:cs="Tahoma"/>
          <w:noProof/>
        </w:rPr>
        <w:t>Grad Pag, Upravni odjel za komunalni sustav i prostorno uređenje</w:t>
      </w:r>
    </w:p>
    <w:p w:rsidR="00BB0821" w:rsidRPr="00414D4D" w:rsidRDefault="00BB0821" w:rsidP="00687A12">
      <w:pPr>
        <w:pStyle w:val="Odlomakpopisa"/>
        <w:widowControl w:val="0"/>
        <w:numPr>
          <w:ilvl w:val="0"/>
          <w:numId w:val="4"/>
        </w:numPr>
        <w:spacing w:after="0" w:line="240" w:lineRule="auto"/>
        <w:rPr>
          <w:rFonts w:ascii="Tahoma" w:hAnsi="Tahoma" w:cs="Tahoma"/>
          <w:noProof/>
        </w:rPr>
      </w:pPr>
      <w:r w:rsidRPr="00414D4D">
        <w:rPr>
          <w:rFonts w:ascii="Tahoma" w:hAnsi="Tahoma" w:cs="Tahoma"/>
          <w:noProof/>
        </w:rPr>
        <w:t>Čistoće Pag d.o.o.</w:t>
      </w:r>
    </w:p>
    <w:p w:rsidR="00BB0821" w:rsidRPr="00BB0821" w:rsidRDefault="00BB0821" w:rsidP="008F7184">
      <w:pPr>
        <w:widowControl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414D4D" w:rsidRDefault="00414D4D" w:rsidP="008F7184">
      <w:pPr>
        <w:widowControl w:val="0"/>
        <w:spacing w:after="0" w:line="240" w:lineRule="auto"/>
        <w:rPr>
          <w:rFonts w:ascii="Tahoma" w:hAnsi="Tahoma" w:cs="Tahoma"/>
          <w:b/>
          <w:bCs/>
          <w:noProof/>
          <w:sz w:val="24"/>
        </w:rPr>
      </w:pPr>
      <w:r w:rsidRPr="00414D4D">
        <w:rPr>
          <w:rFonts w:ascii="Tahoma" w:hAnsi="Tahoma" w:cs="Tahoma"/>
          <w:b/>
          <w:bCs/>
          <w:noProof/>
          <w:sz w:val="24"/>
        </w:rPr>
        <w:t>2.</w:t>
      </w:r>
      <w:r w:rsidRPr="00414D4D">
        <w:rPr>
          <w:rFonts w:ascii="Tahoma" w:hAnsi="Tahoma" w:cs="Tahoma"/>
          <w:b/>
          <w:bCs/>
          <w:noProof/>
          <w:sz w:val="24"/>
        </w:rPr>
        <w:tab/>
      </w:r>
      <w:r w:rsidR="00BB0821" w:rsidRPr="00414D4D">
        <w:rPr>
          <w:rFonts w:ascii="Tahoma" w:hAnsi="Tahoma" w:cs="Tahoma"/>
          <w:b/>
          <w:bCs/>
          <w:noProof/>
          <w:sz w:val="24"/>
        </w:rPr>
        <w:t>Zajednički tehnički opis</w:t>
      </w:r>
    </w:p>
    <w:p w:rsidR="00BB0821" w:rsidRPr="00BB0821" w:rsidRDefault="00BB0821" w:rsidP="008F7184">
      <w:pPr>
        <w:widowControl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</w:p>
    <w:p w:rsidR="00BB0821" w:rsidRPr="008F7184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 xml:space="preserve">Za odlagalište otpada Sv. Kuzam u travnju 2005. godine izrađena je </w:t>
      </w:r>
      <w:r w:rsidR="008F7184">
        <w:rPr>
          <w:rFonts w:ascii="Tahoma" w:hAnsi="Tahoma" w:cs="Tahoma"/>
          <w:b/>
          <w:bCs/>
          <w:noProof/>
          <w:szCs w:val="22"/>
        </w:rPr>
        <w:t xml:space="preserve">Studija o utjecaju na okoliš </w:t>
      </w:r>
      <w:r w:rsidRPr="00BB0821">
        <w:rPr>
          <w:rFonts w:ascii="Tahoma" w:hAnsi="Tahoma" w:cs="Tahoma"/>
          <w:noProof/>
          <w:szCs w:val="22"/>
        </w:rPr>
        <w:t xml:space="preserve">odlagališta otpada I. kategorije „Sv. Kuzam“ – </w:t>
      </w:r>
      <w:r w:rsidR="008F7184">
        <w:rPr>
          <w:rFonts w:ascii="Tahoma" w:hAnsi="Tahoma" w:cs="Tahoma"/>
          <w:noProof/>
          <w:szCs w:val="22"/>
        </w:rPr>
        <w:t xml:space="preserve">Pag, IPZ Uniprojekt MCF d.o.o., </w:t>
      </w:r>
      <w:r w:rsidRPr="00BB0821">
        <w:rPr>
          <w:rFonts w:ascii="Tahoma" w:hAnsi="Tahoma" w:cs="Tahoma"/>
          <w:noProof/>
          <w:szCs w:val="22"/>
        </w:rPr>
        <w:t>Zagreb, koja je</w:t>
      </w:r>
      <w:r w:rsidR="008F7184">
        <w:rPr>
          <w:rFonts w:ascii="Tahoma" w:hAnsi="Tahoma" w:cs="Tahoma"/>
          <w:b/>
          <w:bCs/>
          <w:noProof/>
          <w:szCs w:val="22"/>
        </w:rPr>
        <w:t xml:space="preserve"> </w:t>
      </w:r>
      <w:r w:rsidRPr="00BB0821">
        <w:rPr>
          <w:rFonts w:ascii="Tahoma" w:hAnsi="Tahoma" w:cs="Tahoma"/>
          <w:noProof/>
          <w:szCs w:val="22"/>
        </w:rPr>
        <w:t>ocijenjena pozitivno od strane Ministarstva zaštite okoliša, prostornog uređenja i graditeljstva i</w:t>
      </w:r>
      <w:r w:rsidR="008F7184">
        <w:rPr>
          <w:rFonts w:ascii="Tahoma" w:hAnsi="Tahoma" w:cs="Tahoma"/>
          <w:b/>
          <w:bCs/>
          <w:noProof/>
          <w:szCs w:val="22"/>
        </w:rPr>
        <w:t xml:space="preserve"> </w:t>
      </w:r>
      <w:r w:rsidRPr="00BB0821">
        <w:rPr>
          <w:rFonts w:ascii="Tahoma" w:hAnsi="Tahoma" w:cs="Tahoma"/>
          <w:noProof/>
          <w:szCs w:val="22"/>
        </w:rPr>
        <w:t xml:space="preserve">na temelju koje je izdalo </w:t>
      </w:r>
      <w:r w:rsidRPr="00BB0821">
        <w:rPr>
          <w:rFonts w:ascii="Tahoma" w:hAnsi="Tahoma" w:cs="Tahoma"/>
          <w:b/>
          <w:bCs/>
          <w:noProof/>
          <w:szCs w:val="22"/>
        </w:rPr>
        <w:t xml:space="preserve">Rješenje </w:t>
      </w:r>
      <w:r w:rsidRPr="00BB0821">
        <w:rPr>
          <w:rFonts w:ascii="Tahoma" w:hAnsi="Tahoma" w:cs="Tahoma"/>
          <w:noProof/>
          <w:szCs w:val="22"/>
        </w:rPr>
        <w:t>o prihvatljivosti zahvata na okoliš, Klasa: UP/I 351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03/05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02/0044, Ur. Broj: 531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08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3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1—ZV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05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4 od 25.05.2006.</w:t>
      </w:r>
    </w:p>
    <w:p w:rsidR="00773739" w:rsidRDefault="00773739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bookmarkStart w:id="1" w:name="_GoBack"/>
      <w:bookmarkEnd w:id="1"/>
    </w:p>
    <w:p w:rsidR="008F7184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lastRenderedPageBreak/>
        <w:t xml:space="preserve">Na bazi </w:t>
      </w:r>
      <w:r w:rsidRPr="00BB0821">
        <w:rPr>
          <w:rFonts w:ascii="Tahoma" w:hAnsi="Tahoma" w:cs="Tahoma"/>
          <w:b/>
          <w:bCs/>
          <w:noProof/>
          <w:szCs w:val="22"/>
        </w:rPr>
        <w:t xml:space="preserve">Stručne podloge </w:t>
      </w:r>
      <w:r w:rsidRPr="00BB0821">
        <w:rPr>
          <w:rFonts w:ascii="Tahoma" w:hAnsi="Tahoma" w:cs="Tahoma"/>
          <w:noProof/>
          <w:szCs w:val="22"/>
        </w:rPr>
        <w:t xml:space="preserve">za izdavanje lokacijske dozvole odlagališta otpada „Sv. Kuzam“ 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="008F7184">
        <w:rPr>
          <w:rFonts w:ascii="Tahoma" w:hAnsi="Tahoma" w:cs="Tahoma"/>
          <w:noProof/>
          <w:szCs w:val="22"/>
        </w:rPr>
        <w:t xml:space="preserve"> Pag iz </w:t>
      </w:r>
      <w:r w:rsidRPr="00BB0821">
        <w:rPr>
          <w:rFonts w:ascii="Tahoma" w:hAnsi="Tahoma" w:cs="Tahoma"/>
          <w:noProof/>
          <w:szCs w:val="22"/>
        </w:rPr>
        <w:t>rujna 2005. godine koje je izradio IPZ Uniprojekt MCF d.o.o.</w:t>
      </w:r>
      <w:r w:rsidR="008F7184">
        <w:rPr>
          <w:rFonts w:ascii="Tahoma" w:hAnsi="Tahoma" w:cs="Tahoma"/>
          <w:noProof/>
          <w:szCs w:val="22"/>
        </w:rPr>
        <w:t xml:space="preserve"> iz Zagreba, odlagalište otpada </w:t>
      </w:r>
      <w:r w:rsidRPr="00BB0821">
        <w:rPr>
          <w:rFonts w:ascii="Tahoma" w:hAnsi="Tahoma" w:cs="Tahoma"/>
          <w:noProof/>
          <w:szCs w:val="22"/>
        </w:rPr>
        <w:t xml:space="preserve">dobilo je </w:t>
      </w:r>
      <w:r w:rsidRPr="00BB0821">
        <w:rPr>
          <w:rFonts w:ascii="Tahoma" w:hAnsi="Tahoma" w:cs="Tahoma"/>
          <w:b/>
          <w:bCs/>
          <w:noProof/>
          <w:szCs w:val="22"/>
        </w:rPr>
        <w:t xml:space="preserve">lokacijsku dozvolu </w:t>
      </w:r>
      <w:r w:rsidRPr="00BB0821">
        <w:rPr>
          <w:rFonts w:ascii="Tahoma" w:hAnsi="Tahoma" w:cs="Tahoma"/>
          <w:noProof/>
          <w:szCs w:val="22"/>
        </w:rPr>
        <w:t>u studenom 2006. godine, Klasa: UP/I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350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05/04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="008F7184">
        <w:rPr>
          <w:rFonts w:ascii="Tahoma" w:hAnsi="Tahoma" w:cs="Tahoma"/>
          <w:noProof/>
          <w:szCs w:val="22"/>
        </w:rPr>
        <w:t xml:space="preserve">01/21, Ur.br: </w:t>
      </w:r>
      <w:r w:rsidRPr="00BB0821">
        <w:rPr>
          <w:rFonts w:ascii="Tahoma" w:hAnsi="Tahoma" w:cs="Tahoma"/>
          <w:noProof/>
          <w:szCs w:val="22"/>
        </w:rPr>
        <w:t>2198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11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06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="008F7184">
        <w:rPr>
          <w:rFonts w:ascii="Tahoma" w:hAnsi="Tahoma" w:cs="Tahoma"/>
          <w:noProof/>
          <w:szCs w:val="22"/>
        </w:rPr>
        <w:t>07.</w:t>
      </w:r>
    </w:p>
    <w:p w:rsidR="008F7184" w:rsidRDefault="008F7184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 xml:space="preserve">Na bazi </w:t>
      </w:r>
      <w:r w:rsidRPr="00BB0821">
        <w:rPr>
          <w:rFonts w:ascii="Tahoma" w:hAnsi="Tahoma" w:cs="Tahoma"/>
          <w:b/>
          <w:bCs/>
          <w:noProof/>
          <w:szCs w:val="22"/>
        </w:rPr>
        <w:t xml:space="preserve">Glavnog projekta </w:t>
      </w:r>
      <w:r w:rsidRPr="00BB0821">
        <w:rPr>
          <w:rFonts w:ascii="Tahoma" w:hAnsi="Tahoma" w:cs="Tahoma"/>
          <w:noProof/>
          <w:szCs w:val="22"/>
        </w:rPr>
        <w:t>uređenja i konačnog zatvaranja odl</w:t>
      </w:r>
      <w:r w:rsidR="008F7184">
        <w:rPr>
          <w:rFonts w:ascii="Tahoma" w:hAnsi="Tahoma" w:cs="Tahoma"/>
          <w:noProof/>
          <w:szCs w:val="22"/>
        </w:rPr>
        <w:t xml:space="preserve">agališta komunalnog otpada “Sv. </w:t>
      </w:r>
      <w:r w:rsidRPr="00BB0821">
        <w:rPr>
          <w:rFonts w:ascii="Tahoma" w:hAnsi="Tahoma" w:cs="Tahoma"/>
          <w:noProof/>
          <w:szCs w:val="22"/>
        </w:rPr>
        <w:t>Kuzam” u Pagu koji je izrađen od strane H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Projekt d.o.o., Zagre</w:t>
      </w:r>
      <w:r w:rsidR="008F7184">
        <w:rPr>
          <w:rFonts w:ascii="Tahoma" w:hAnsi="Tahoma" w:cs="Tahoma"/>
          <w:noProof/>
          <w:szCs w:val="22"/>
        </w:rPr>
        <w:t xml:space="preserve">b, 2007. godine, odlagalište je </w:t>
      </w:r>
      <w:r w:rsidRPr="00BB0821">
        <w:rPr>
          <w:rFonts w:ascii="Tahoma" w:hAnsi="Tahoma" w:cs="Tahoma"/>
          <w:noProof/>
          <w:szCs w:val="22"/>
        </w:rPr>
        <w:t xml:space="preserve">dobilo </w:t>
      </w:r>
      <w:r w:rsidRPr="00BB0821">
        <w:rPr>
          <w:rFonts w:ascii="Tahoma" w:hAnsi="Tahoma" w:cs="Tahoma"/>
          <w:b/>
          <w:bCs/>
          <w:noProof/>
          <w:szCs w:val="22"/>
        </w:rPr>
        <w:t>Potvrdu glavnog projekta</w:t>
      </w:r>
      <w:r w:rsidRPr="00BB0821">
        <w:rPr>
          <w:rFonts w:ascii="Tahoma" w:hAnsi="Tahoma" w:cs="Tahoma"/>
          <w:noProof/>
          <w:szCs w:val="22"/>
        </w:rPr>
        <w:t>, 13.11.2009. godine, Klasa: 361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03/09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05/8, Ur.br: 2198/1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11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5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09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2. Nakon toga je izdana Izmjena Potvrde glavnog projekta od 08.11.2011. g.</w:t>
      </w:r>
      <w:r w:rsidR="008F7184">
        <w:rPr>
          <w:rFonts w:ascii="Tahoma" w:hAnsi="Tahoma" w:cs="Tahoma"/>
          <w:noProof/>
          <w:szCs w:val="22"/>
        </w:rPr>
        <w:t xml:space="preserve"> (KLASA: </w:t>
      </w:r>
      <w:r w:rsidRPr="00BB0821">
        <w:rPr>
          <w:rFonts w:ascii="Tahoma" w:hAnsi="Tahoma" w:cs="Tahoma"/>
          <w:noProof/>
          <w:szCs w:val="22"/>
        </w:rPr>
        <w:t>361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03/11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05/24, URBROJ: 2198/1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11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5/1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11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2) te Rješenje o i</w:t>
      </w:r>
      <w:r w:rsidR="008F7184">
        <w:rPr>
          <w:rFonts w:ascii="Tahoma" w:hAnsi="Tahoma" w:cs="Tahoma"/>
          <w:noProof/>
          <w:szCs w:val="22"/>
        </w:rPr>
        <w:t xml:space="preserve">zmjeni potvrde glavnog projekta </w:t>
      </w:r>
      <w:r w:rsidRPr="00BB0821">
        <w:rPr>
          <w:rFonts w:ascii="Tahoma" w:hAnsi="Tahoma" w:cs="Tahoma"/>
          <w:noProof/>
          <w:szCs w:val="22"/>
        </w:rPr>
        <w:t>od 26.10.2015. godine (KLASA: UP/I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361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03/15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01/000031, URBROJ: 2198/1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11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5/1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15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003).</w:t>
      </w:r>
    </w:p>
    <w:p w:rsidR="00773739" w:rsidRDefault="00773739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Tijekom sedam godina radova na uređenju i sanaciji odlagališt</w:t>
      </w:r>
      <w:r w:rsidR="008F7184">
        <w:rPr>
          <w:rFonts w:ascii="Tahoma" w:hAnsi="Tahoma" w:cs="Tahoma"/>
          <w:noProof/>
          <w:szCs w:val="22"/>
        </w:rPr>
        <w:t xml:space="preserve">a otpada Sv. Kuzam, pokazala se </w:t>
      </w:r>
      <w:r w:rsidRPr="00BB0821">
        <w:rPr>
          <w:rFonts w:ascii="Tahoma" w:hAnsi="Tahoma" w:cs="Tahoma"/>
          <w:noProof/>
          <w:szCs w:val="22"/>
        </w:rPr>
        <w:t>potreba za izmjenama i dopunama važeće Lokacijske dozvole, a osnovni razlozi su slijedeći:</w:t>
      </w:r>
    </w:p>
    <w:p w:rsidR="00BB0821" w:rsidRPr="008F7184" w:rsidRDefault="00BB0821" w:rsidP="00687A1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8F7184">
        <w:rPr>
          <w:rFonts w:ascii="Tahoma" w:hAnsi="Tahoma" w:cs="Tahoma"/>
          <w:noProof/>
        </w:rPr>
        <w:t>Tijekom sanacije je došlo do izmjene niza zakona i propisa kao i odstupanja od postojeće</w:t>
      </w:r>
      <w:r w:rsidR="008F7184">
        <w:rPr>
          <w:rFonts w:ascii="Tahoma" w:hAnsi="Tahoma" w:cs="Tahoma"/>
          <w:noProof/>
        </w:rPr>
        <w:t xml:space="preserve"> </w:t>
      </w:r>
      <w:r w:rsidRPr="008F7184">
        <w:rPr>
          <w:rFonts w:ascii="Tahoma" w:hAnsi="Tahoma" w:cs="Tahoma"/>
          <w:noProof/>
        </w:rPr>
        <w:t>projektne dokumentacije i dozvole za građenje, kojima se definira gospodarenje</w:t>
      </w:r>
      <w:r w:rsidR="008F7184">
        <w:rPr>
          <w:rFonts w:ascii="Tahoma" w:hAnsi="Tahoma" w:cs="Tahoma"/>
          <w:noProof/>
        </w:rPr>
        <w:t xml:space="preserve"> </w:t>
      </w:r>
      <w:r w:rsidRPr="008F7184">
        <w:rPr>
          <w:rFonts w:ascii="Tahoma" w:hAnsi="Tahoma" w:cs="Tahoma"/>
          <w:noProof/>
        </w:rPr>
        <w:t>otpadom i izgradnja odlagališta otpada (npr. Zakon o održivom gospodarenju otpadom iz</w:t>
      </w:r>
      <w:r w:rsidR="008F7184">
        <w:rPr>
          <w:rFonts w:ascii="Tahoma" w:hAnsi="Tahoma" w:cs="Tahoma"/>
          <w:noProof/>
        </w:rPr>
        <w:t xml:space="preserve"> </w:t>
      </w:r>
      <w:r w:rsidRPr="008F7184">
        <w:rPr>
          <w:rFonts w:ascii="Tahoma" w:hAnsi="Tahoma" w:cs="Tahoma"/>
          <w:noProof/>
        </w:rPr>
        <w:t>2013. godine, Zakon o prostornom uređenju iz 2013. godine, Zakon o gradnji iz 2013.</w:t>
      </w:r>
      <w:r w:rsidR="008F7184">
        <w:rPr>
          <w:rFonts w:ascii="Tahoma" w:hAnsi="Tahoma" w:cs="Tahoma"/>
          <w:noProof/>
        </w:rPr>
        <w:t xml:space="preserve"> </w:t>
      </w:r>
      <w:r w:rsidRPr="008F7184">
        <w:rPr>
          <w:rFonts w:ascii="Tahoma" w:hAnsi="Tahoma" w:cs="Tahoma"/>
          <w:noProof/>
        </w:rPr>
        <w:t>godine, Zakon o zaštiti okoliša iz 2013. godine itd.), što je dovelo do potrebe prilagodbe</w:t>
      </w:r>
      <w:r w:rsidR="008F7184">
        <w:rPr>
          <w:rFonts w:ascii="Tahoma" w:hAnsi="Tahoma" w:cs="Tahoma"/>
          <w:noProof/>
        </w:rPr>
        <w:t xml:space="preserve"> </w:t>
      </w:r>
      <w:r w:rsidRPr="008F7184">
        <w:rPr>
          <w:rFonts w:ascii="Tahoma" w:hAnsi="Tahoma" w:cs="Tahoma"/>
          <w:noProof/>
        </w:rPr>
        <w:t>procesa sanacije novoj zakonskoj regulativi.</w:t>
      </w:r>
    </w:p>
    <w:p w:rsidR="00BB0821" w:rsidRPr="008F7184" w:rsidRDefault="00BB0821" w:rsidP="00687A12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8F7184">
        <w:rPr>
          <w:rFonts w:ascii="Tahoma" w:hAnsi="Tahoma" w:cs="Tahoma"/>
          <w:noProof/>
        </w:rPr>
        <w:t>Tijekom sanacije, a sukladno prethodno navedenom procesu izmjena zakonske</w:t>
      </w:r>
      <w:r w:rsidR="008F7184">
        <w:rPr>
          <w:rFonts w:ascii="Tahoma" w:hAnsi="Tahoma" w:cs="Tahoma"/>
          <w:noProof/>
        </w:rPr>
        <w:t xml:space="preserve"> </w:t>
      </w:r>
      <w:r w:rsidRPr="008F7184">
        <w:rPr>
          <w:rFonts w:ascii="Tahoma" w:hAnsi="Tahoma" w:cs="Tahoma"/>
          <w:noProof/>
        </w:rPr>
        <w:t>regulative Republike Hrvatske, proizašla je potreba za naglašavanjem etapnosti i faznosti</w:t>
      </w:r>
      <w:r w:rsidR="008F7184">
        <w:rPr>
          <w:rFonts w:ascii="Tahoma" w:hAnsi="Tahoma" w:cs="Tahoma"/>
          <w:noProof/>
        </w:rPr>
        <w:t xml:space="preserve"> </w:t>
      </w:r>
      <w:r w:rsidRPr="008F7184">
        <w:rPr>
          <w:rFonts w:ascii="Tahoma" w:hAnsi="Tahoma" w:cs="Tahoma"/>
          <w:noProof/>
        </w:rPr>
        <w:t>sanacije, sa ciljem razmatranja različitih mogućnosti financiranja cjelokupnog projekta</w:t>
      </w:r>
      <w:r w:rsidR="008F7184">
        <w:rPr>
          <w:rFonts w:ascii="Tahoma" w:hAnsi="Tahoma" w:cs="Tahoma"/>
          <w:noProof/>
        </w:rPr>
        <w:t xml:space="preserve"> </w:t>
      </w:r>
      <w:r w:rsidRPr="008F7184">
        <w:rPr>
          <w:rFonts w:ascii="Tahoma" w:hAnsi="Tahoma" w:cs="Tahoma"/>
          <w:noProof/>
        </w:rPr>
        <w:t>sanacije i ishođenja odvojenih uporabnih dozvola za pojedinu izvedenu etapu i fazu.</w:t>
      </w:r>
    </w:p>
    <w:p w:rsidR="00773739" w:rsidRDefault="00773739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8F7184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 xml:space="preserve">Sukladno navedenom, izrađen je </w:t>
      </w:r>
      <w:r w:rsidRPr="00BB0821">
        <w:rPr>
          <w:rFonts w:ascii="Tahoma" w:hAnsi="Tahoma" w:cs="Tahoma"/>
          <w:b/>
          <w:bCs/>
          <w:noProof/>
          <w:szCs w:val="22"/>
        </w:rPr>
        <w:t xml:space="preserve">Elaborat zaštite okoliša </w:t>
      </w:r>
      <w:r w:rsidRPr="00BB0821">
        <w:rPr>
          <w:rFonts w:ascii="Tahoma" w:hAnsi="Tahoma" w:cs="Tahoma"/>
          <w:noProof/>
          <w:szCs w:val="22"/>
        </w:rPr>
        <w:t>u pos</w:t>
      </w:r>
      <w:r w:rsidR="008F7184">
        <w:rPr>
          <w:rFonts w:ascii="Tahoma" w:hAnsi="Tahoma" w:cs="Tahoma"/>
          <w:noProof/>
          <w:szCs w:val="22"/>
        </w:rPr>
        <w:t xml:space="preserve">tupku ocjene o potrebi procjene </w:t>
      </w:r>
      <w:r w:rsidRPr="00BB0821">
        <w:rPr>
          <w:rFonts w:ascii="Tahoma" w:hAnsi="Tahoma" w:cs="Tahoma"/>
          <w:noProof/>
          <w:szCs w:val="22"/>
        </w:rPr>
        <w:t>utjecaja na okoliš – izmjena zahvata sanacije odlagališta otpada</w:t>
      </w:r>
      <w:r w:rsidR="008F7184">
        <w:rPr>
          <w:rFonts w:ascii="Tahoma" w:hAnsi="Tahoma" w:cs="Tahoma"/>
          <w:noProof/>
          <w:szCs w:val="22"/>
        </w:rPr>
        <w:t xml:space="preserve"> „Sv. Kuzam“ – Grad Pag, , koji </w:t>
      </w:r>
      <w:r w:rsidRPr="00BB0821">
        <w:rPr>
          <w:rFonts w:ascii="Tahoma" w:hAnsi="Tahoma" w:cs="Tahoma"/>
          <w:noProof/>
          <w:szCs w:val="22"/>
        </w:rPr>
        <w:t xml:space="preserve">je izrađen od strane Maxicon d.o.o., Zagreb, 2016. godine, </w:t>
      </w:r>
      <w:r w:rsidR="008F7184">
        <w:rPr>
          <w:rFonts w:ascii="Tahoma" w:hAnsi="Tahoma" w:cs="Tahoma"/>
          <w:noProof/>
          <w:szCs w:val="22"/>
        </w:rPr>
        <w:t xml:space="preserve">koja je ocijenjena pozitivno od </w:t>
      </w:r>
      <w:r w:rsidRPr="00BB0821">
        <w:rPr>
          <w:rFonts w:ascii="Tahoma" w:hAnsi="Tahoma" w:cs="Tahoma"/>
          <w:noProof/>
          <w:szCs w:val="22"/>
        </w:rPr>
        <w:t xml:space="preserve">strane Ministarstva zaštite okoliša i energetike i na temelju koje je izdalo </w:t>
      </w:r>
      <w:r w:rsidRPr="00BB0821">
        <w:rPr>
          <w:rFonts w:ascii="Tahoma" w:hAnsi="Tahoma" w:cs="Tahoma"/>
          <w:b/>
          <w:bCs/>
          <w:noProof/>
          <w:szCs w:val="22"/>
        </w:rPr>
        <w:t>Rješenje</w:t>
      </w:r>
      <w:r w:rsidR="008F7184">
        <w:rPr>
          <w:rFonts w:ascii="Tahoma" w:hAnsi="Tahoma" w:cs="Tahoma"/>
          <w:noProof/>
          <w:szCs w:val="22"/>
        </w:rPr>
        <w:t>, Klasa: UP/I</w:t>
      </w:r>
      <w:r w:rsidRPr="00BB0821">
        <w:rPr>
          <w:rFonts w:ascii="Tahoma" w:hAnsi="Tahoma" w:cs="Tahoma"/>
          <w:noProof/>
          <w:szCs w:val="22"/>
        </w:rPr>
        <w:t>351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03/16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08/187, Ur. Broj: 517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06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2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17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="008F7184">
        <w:rPr>
          <w:rFonts w:ascii="Tahoma" w:hAnsi="Tahoma" w:cs="Tahoma"/>
          <w:noProof/>
          <w:szCs w:val="22"/>
        </w:rPr>
        <w:t>10 od 16.01.2017. godine.</w:t>
      </w:r>
    </w:p>
    <w:p w:rsidR="008F7184" w:rsidRDefault="008F7184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 xml:space="preserve">Temeljem </w:t>
      </w:r>
      <w:r w:rsidRPr="00BB0821">
        <w:rPr>
          <w:rFonts w:ascii="Tahoma" w:hAnsi="Tahoma" w:cs="Tahoma"/>
          <w:b/>
          <w:bCs/>
          <w:noProof/>
          <w:szCs w:val="22"/>
        </w:rPr>
        <w:t xml:space="preserve">Idejnog projekta </w:t>
      </w:r>
      <w:r w:rsidRPr="00BB0821">
        <w:rPr>
          <w:rFonts w:ascii="Tahoma" w:hAnsi="Tahoma" w:cs="Tahoma"/>
          <w:noProof/>
          <w:szCs w:val="22"/>
        </w:rPr>
        <w:t>oznake 1731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P od studenog/</w:t>
      </w:r>
      <w:r w:rsidR="008F7184">
        <w:rPr>
          <w:rFonts w:ascii="Tahoma" w:hAnsi="Tahoma" w:cs="Tahoma"/>
          <w:noProof/>
          <w:szCs w:val="22"/>
        </w:rPr>
        <w:t xml:space="preserve">prosinca 2017. godine od strane </w:t>
      </w:r>
      <w:r w:rsidRPr="00BB0821">
        <w:rPr>
          <w:rFonts w:ascii="Tahoma" w:hAnsi="Tahoma" w:cs="Tahoma"/>
          <w:noProof/>
          <w:szCs w:val="22"/>
        </w:rPr>
        <w:t>poduzeća RINEX d.o.o. iz Rijeke je izdana Izmjena i/ili dopuna lok</w:t>
      </w:r>
      <w:r w:rsidR="008F7184">
        <w:rPr>
          <w:rFonts w:ascii="Tahoma" w:hAnsi="Tahoma" w:cs="Tahoma"/>
          <w:noProof/>
          <w:szCs w:val="22"/>
        </w:rPr>
        <w:t xml:space="preserve">acijske dozvole iz 2009. godine </w:t>
      </w:r>
      <w:r w:rsidRPr="00BB0821">
        <w:rPr>
          <w:rFonts w:ascii="Tahoma" w:hAnsi="Tahoma" w:cs="Tahoma"/>
          <w:noProof/>
          <w:szCs w:val="22"/>
        </w:rPr>
        <w:t>u pogledu Reciklažnog dvorišta (KLASA: UP/I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350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05/18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01/000004, URBROJ: 2198/1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07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05/1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18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0010, od 07.05.2018. g.</w:t>
      </w:r>
    </w:p>
    <w:p w:rsidR="00773739" w:rsidRDefault="00773739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b/>
          <w:bCs/>
          <w:noProof/>
          <w:szCs w:val="22"/>
        </w:rPr>
        <w:t xml:space="preserve">Idejnim projektom </w:t>
      </w:r>
      <w:r w:rsidRPr="00BB0821">
        <w:rPr>
          <w:rFonts w:ascii="Tahoma" w:hAnsi="Tahoma" w:cs="Tahoma"/>
          <w:noProof/>
          <w:szCs w:val="22"/>
        </w:rPr>
        <w:t>za izmjenu i dopunu Lokacijske dozvole, H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Pr</w:t>
      </w:r>
      <w:r w:rsidR="008F7184">
        <w:rPr>
          <w:rFonts w:ascii="Tahoma" w:hAnsi="Tahoma" w:cs="Tahoma"/>
          <w:noProof/>
          <w:szCs w:val="22"/>
        </w:rPr>
        <w:t xml:space="preserve">ojekt d.o.o., Zagreb, iz ožujka </w:t>
      </w:r>
      <w:r w:rsidRPr="00BB0821">
        <w:rPr>
          <w:rFonts w:ascii="Tahoma" w:hAnsi="Tahoma" w:cs="Tahoma"/>
          <w:noProof/>
          <w:szCs w:val="22"/>
        </w:rPr>
        <w:t>2017. godine su definirane potrebe izmjene građevina i infra</w:t>
      </w:r>
      <w:r w:rsidR="008F7184">
        <w:rPr>
          <w:rFonts w:ascii="Tahoma" w:hAnsi="Tahoma" w:cs="Tahoma"/>
          <w:noProof/>
          <w:szCs w:val="22"/>
        </w:rPr>
        <w:t xml:space="preserve">strukture s obzirom na izvedeno </w:t>
      </w:r>
      <w:r w:rsidRPr="00BB0821">
        <w:rPr>
          <w:rFonts w:ascii="Tahoma" w:hAnsi="Tahoma" w:cs="Tahoma"/>
          <w:noProof/>
          <w:szCs w:val="22"/>
        </w:rPr>
        <w:t xml:space="preserve">stanje, zatim za izgradnjom novih građevina i infrastrukturnih </w:t>
      </w:r>
      <w:r w:rsidR="008F7184">
        <w:rPr>
          <w:rFonts w:ascii="Tahoma" w:hAnsi="Tahoma" w:cs="Tahoma"/>
          <w:noProof/>
          <w:szCs w:val="22"/>
        </w:rPr>
        <w:t xml:space="preserve">sustava na lokaciji odlagališta </w:t>
      </w:r>
      <w:r w:rsidRPr="00BB0821">
        <w:rPr>
          <w:rFonts w:ascii="Tahoma" w:hAnsi="Tahoma" w:cs="Tahoma"/>
          <w:noProof/>
          <w:szCs w:val="22"/>
        </w:rPr>
        <w:t>otpada Sv. Kuzam, a koji će se nadovezati na izvedene građevi</w:t>
      </w:r>
      <w:r w:rsidR="008F7184">
        <w:rPr>
          <w:rFonts w:ascii="Tahoma" w:hAnsi="Tahoma" w:cs="Tahoma"/>
          <w:noProof/>
          <w:szCs w:val="22"/>
        </w:rPr>
        <w:t xml:space="preserve">ne i infrastrukturne sustave na </w:t>
      </w:r>
      <w:r w:rsidRPr="00BB0821">
        <w:rPr>
          <w:rFonts w:ascii="Tahoma" w:hAnsi="Tahoma" w:cs="Tahoma"/>
          <w:noProof/>
          <w:szCs w:val="22"/>
        </w:rPr>
        <w:t xml:space="preserve">lokaciji, kako bi, u konačnici, činili tri funkcionalne cjeline 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 xml:space="preserve"> o</w:t>
      </w:r>
      <w:r w:rsidR="008F7184">
        <w:rPr>
          <w:rFonts w:ascii="Tahoma" w:hAnsi="Tahoma" w:cs="Tahoma"/>
          <w:noProof/>
          <w:szCs w:val="22"/>
        </w:rPr>
        <w:t xml:space="preserve">dlagališni prostor (odlagalište </w:t>
      </w:r>
      <w:r w:rsidRPr="00BB0821">
        <w:rPr>
          <w:rFonts w:ascii="Tahoma" w:hAnsi="Tahoma" w:cs="Tahoma"/>
          <w:noProof/>
          <w:szCs w:val="22"/>
        </w:rPr>
        <w:t>otpada), reciklažno dvorište i prostor za skladištenje. Na temelju navedenog Idejnog projekta</w:t>
      </w:r>
      <w:r w:rsidR="001B3B56">
        <w:rPr>
          <w:rFonts w:ascii="Tahoma" w:hAnsi="Tahoma" w:cs="Tahoma"/>
          <w:noProof/>
          <w:szCs w:val="22"/>
        </w:rPr>
        <w:t xml:space="preserve"> </w:t>
      </w:r>
      <w:r w:rsidRPr="00BB0821">
        <w:rPr>
          <w:rFonts w:ascii="Tahoma" w:hAnsi="Tahoma" w:cs="Tahoma"/>
          <w:noProof/>
          <w:szCs w:val="22"/>
        </w:rPr>
        <w:t xml:space="preserve">izdana je </w:t>
      </w:r>
      <w:r w:rsidRPr="00BB0821">
        <w:rPr>
          <w:rFonts w:ascii="Tahoma" w:hAnsi="Tahoma" w:cs="Tahoma"/>
          <w:b/>
          <w:bCs/>
          <w:noProof/>
          <w:szCs w:val="22"/>
        </w:rPr>
        <w:t xml:space="preserve">Izmjena i/ili dopuna Lokacijske dozvole </w:t>
      </w:r>
      <w:r w:rsidRPr="00BB0821">
        <w:rPr>
          <w:rFonts w:ascii="Tahoma" w:hAnsi="Tahoma" w:cs="Tahoma"/>
          <w:noProof/>
          <w:szCs w:val="22"/>
        </w:rPr>
        <w:t>u listopadu 2017. godine, Klasa: UP/I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350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05/17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01/000006, Ur.br: 2198/1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11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5/1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17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0015, ko</w:t>
      </w:r>
      <w:r w:rsidR="001B3B56">
        <w:rPr>
          <w:rFonts w:ascii="Tahoma" w:hAnsi="Tahoma" w:cs="Tahoma"/>
          <w:noProof/>
          <w:szCs w:val="22"/>
        </w:rPr>
        <w:t xml:space="preserve">ja je Rješenjem poništena te je </w:t>
      </w:r>
      <w:r w:rsidRPr="00BB0821">
        <w:rPr>
          <w:rFonts w:ascii="Tahoma" w:hAnsi="Tahoma" w:cs="Tahoma"/>
          <w:noProof/>
          <w:szCs w:val="22"/>
        </w:rPr>
        <w:t xml:space="preserve">zamijenjena </w:t>
      </w:r>
      <w:r w:rsidRPr="00BB0821">
        <w:rPr>
          <w:rFonts w:ascii="Tahoma" w:hAnsi="Tahoma" w:cs="Tahoma"/>
          <w:b/>
          <w:bCs/>
          <w:noProof/>
          <w:szCs w:val="22"/>
        </w:rPr>
        <w:t xml:space="preserve">novom izmjenom i/ili dopunom lokacijske dozvole </w:t>
      </w:r>
      <w:r w:rsidRPr="00BB0821">
        <w:rPr>
          <w:rFonts w:ascii="Tahoma" w:hAnsi="Tahoma" w:cs="Tahoma"/>
          <w:noProof/>
          <w:szCs w:val="22"/>
        </w:rPr>
        <w:t>u svibnju 2018</w:t>
      </w:r>
      <w:r w:rsidR="001B3B56">
        <w:rPr>
          <w:rFonts w:ascii="Tahoma" w:hAnsi="Tahoma" w:cs="Tahoma"/>
          <w:noProof/>
          <w:szCs w:val="22"/>
        </w:rPr>
        <w:t xml:space="preserve">. godine, Klasa: </w:t>
      </w:r>
      <w:r w:rsidRPr="00BB0821">
        <w:rPr>
          <w:rFonts w:ascii="Tahoma" w:hAnsi="Tahoma" w:cs="Tahoma"/>
          <w:noProof/>
          <w:szCs w:val="22"/>
        </w:rPr>
        <w:t>UP/I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350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05/17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01/000006, Ur.br: 2198/1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07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05/1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18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0023, i to u sljedeće 3 Etape:</w:t>
      </w:r>
    </w:p>
    <w:p w:rsidR="001B3B56" w:rsidRDefault="001B3B56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b/>
          <w:bCs/>
          <w:noProof/>
          <w:szCs w:val="22"/>
        </w:rPr>
        <w:t xml:space="preserve">Etapa 1 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 xml:space="preserve"> Odlagalište otpada, izgradit će se u tri faze:</w:t>
      </w:r>
    </w:p>
    <w:p w:rsidR="001B3B56" w:rsidRDefault="00BB0821" w:rsidP="00687A12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1B3B56">
        <w:rPr>
          <w:rFonts w:ascii="Tahoma" w:hAnsi="Tahoma" w:cs="Tahoma"/>
          <w:noProof/>
        </w:rPr>
        <w:lastRenderedPageBreak/>
        <w:t xml:space="preserve">Faza 1 </w:t>
      </w:r>
      <w:r w:rsidRPr="001B3B56">
        <w:rPr>
          <w:rFonts w:ascii="Cambria Math" w:hAnsi="Cambria Math" w:cs="Cambria Math"/>
          <w:noProof/>
        </w:rPr>
        <w:t>‐</w:t>
      </w:r>
      <w:r w:rsidRPr="001B3B56">
        <w:rPr>
          <w:rFonts w:ascii="Tahoma" w:hAnsi="Tahoma" w:cs="Tahoma"/>
          <w:noProof/>
        </w:rPr>
        <w:t xml:space="preserve"> obuhvaća sanaciju odlagališnog prostora "in situ", u što ulazi izgradnja</w:t>
      </w:r>
      <w:r w:rsidR="001B3B56">
        <w:rPr>
          <w:rFonts w:ascii="Tahoma" w:hAnsi="Tahoma" w:cs="Tahoma"/>
          <w:noProof/>
        </w:rPr>
        <w:t xml:space="preserve"> </w:t>
      </w:r>
      <w:r w:rsidRPr="001B3B56">
        <w:rPr>
          <w:rFonts w:ascii="Tahoma" w:hAnsi="Tahoma" w:cs="Tahoma"/>
          <w:noProof/>
        </w:rPr>
        <w:t>brtvenog sustava preko postojećeg, starog, otpada, izgradnja sustava za prihvat</w:t>
      </w:r>
      <w:r w:rsidR="001B3B56">
        <w:rPr>
          <w:rFonts w:ascii="Tahoma" w:hAnsi="Tahoma" w:cs="Tahoma"/>
          <w:noProof/>
        </w:rPr>
        <w:t xml:space="preserve"> </w:t>
      </w:r>
      <w:r w:rsidRPr="001B3B56">
        <w:rPr>
          <w:rFonts w:ascii="Tahoma" w:hAnsi="Tahoma" w:cs="Tahoma"/>
          <w:noProof/>
        </w:rPr>
        <w:t>procjednih voda, izgradnja obodne ceste i obodnog nasipa, izgradnja dijela sustava za</w:t>
      </w:r>
      <w:r w:rsidR="001B3B56">
        <w:rPr>
          <w:rFonts w:ascii="Tahoma" w:hAnsi="Tahoma" w:cs="Tahoma"/>
          <w:noProof/>
        </w:rPr>
        <w:t xml:space="preserve"> </w:t>
      </w:r>
      <w:r w:rsidRPr="001B3B56">
        <w:rPr>
          <w:rFonts w:ascii="Tahoma" w:hAnsi="Tahoma" w:cs="Tahoma"/>
          <w:noProof/>
        </w:rPr>
        <w:t>oborinske vode, izvedba porte, izgradnja elektroopskrbne mreže, izvedba ograde,</w:t>
      </w:r>
      <w:r w:rsidR="001B3B56">
        <w:rPr>
          <w:rFonts w:ascii="Tahoma" w:hAnsi="Tahoma" w:cs="Tahoma"/>
          <w:noProof/>
        </w:rPr>
        <w:t xml:space="preserve"> </w:t>
      </w:r>
      <w:r w:rsidRPr="001B3B56">
        <w:rPr>
          <w:rFonts w:ascii="Tahoma" w:hAnsi="Tahoma" w:cs="Tahoma"/>
          <w:noProof/>
        </w:rPr>
        <w:t>izgradnja vanjske hidrantske mreže te ostali radovi koji su izvedeni tijekom</w:t>
      </w:r>
      <w:r w:rsidR="001B3B56">
        <w:rPr>
          <w:rFonts w:ascii="Tahoma" w:hAnsi="Tahoma" w:cs="Tahoma"/>
          <w:noProof/>
        </w:rPr>
        <w:t xml:space="preserve"> </w:t>
      </w:r>
      <w:r w:rsidRPr="001B3B56">
        <w:rPr>
          <w:rFonts w:ascii="Tahoma" w:hAnsi="Tahoma" w:cs="Tahoma"/>
          <w:noProof/>
        </w:rPr>
        <w:t>dosadašnjeg dijela uređenja i sanacije odlagališta otpada Sv. Kuzam.</w:t>
      </w:r>
    </w:p>
    <w:p w:rsidR="001B3B56" w:rsidRDefault="00BB0821" w:rsidP="00687A12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1B3B56">
        <w:rPr>
          <w:rFonts w:ascii="Tahoma" w:hAnsi="Tahoma" w:cs="Tahoma"/>
          <w:noProof/>
        </w:rPr>
        <w:t xml:space="preserve">Faza 2 </w:t>
      </w:r>
      <w:r w:rsidRPr="001B3B56">
        <w:rPr>
          <w:rFonts w:ascii="Cambria Math" w:hAnsi="Cambria Math" w:cs="Cambria Math"/>
          <w:noProof/>
        </w:rPr>
        <w:t>‐</w:t>
      </w:r>
      <w:r w:rsidRPr="001B3B56">
        <w:rPr>
          <w:rFonts w:ascii="Tahoma" w:hAnsi="Tahoma" w:cs="Tahoma"/>
          <w:noProof/>
        </w:rPr>
        <w:t xml:space="preserve"> obuhvaća izgradnju obodnog nasipa na izvedenom brtvenom sustavu te</w:t>
      </w:r>
      <w:r w:rsidR="001B3B56">
        <w:rPr>
          <w:rFonts w:ascii="Tahoma" w:hAnsi="Tahoma" w:cs="Tahoma"/>
          <w:noProof/>
        </w:rPr>
        <w:t xml:space="preserve"> </w:t>
      </w:r>
      <w:r w:rsidRPr="001B3B56">
        <w:rPr>
          <w:rFonts w:ascii="Tahoma" w:hAnsi="Tahoma" w:cs="Tahoma"/>
          <w:noProof/>
        </w:rPr>
        <w:t>izgradnju dijela sustava za prihvat procjednih voda sa spojem na izvedeni sustav, a sve</w:t>
      </w:r>
      <w:r w:rsidR="001B3B56">
        <w:rPr>
          <w:rFonts w:ascii="Tahoma" w:hAnsi="Tahoma" w:cs="Tahoma"/>
          <w:noProof/>
        </w:rPr>
        <w:t xml:space="preserve"> </w:t>
      </w:r>
      <w:r w:rsidRPr="001B3B56">
        <w:rPr>
          <w:rFonts w:ascii="Tahoma" w:hAnsi="Tahoma" w:cs="Tahoma"/>
          <w:noProof/>
        </w:rPr>
        <w:t>radi prihvata novog otpada,</w:t>
      </w:r>
    </w:p>
    <w:p w:rsidR="00BB0821" w:rsidRPr="001B3B56" w:rsidRDefault="00BB0821" w:rsidP="00687A12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1B3B56">
        <w:rPr>
          <w:rFonts w:ascii="Tahoma" w:hAnsi="Tahoma" w:cs="Tahoma"/>
          <w:noProof/>
        </w:rPr>
        <w:t xml:space="preserve">Faza 3 </w:t>
      </w:r>
      <w:r w:rsidRPr="001B3B56">
        <w:rPr>
          <w:rFonts w:ascii="Cambria Math" w:hAnsi="Cambria Math" w:cs="Cambria Math"/>
          <w:noProof/>
        </w:rPr>
        <w:t>‐</w:t>
      </w:r>
      <w:r w:rsidRPr="001B3B56">
        <w:rPr>
          <w:rFonts w:ascii="Tahoma" w:hAnsi="Tahoma" w:cs="Tahoma"/>
          <w:noProof/>
        </w:rPr>
        <w:t xml:space="preserve"> obuhvaća zatvaranje odlagališnog prostora, odnosno izgradnju prekrivnog</w:t>
      </w:r>
      <w:r w:rsidR="001B3B56">
        <w:rPr>
          <w:rFonts w:ascii="Tahoma" w:hAnsi="Tahoma" w:cs="Tahoma"/>
          <w:noProof/>
        </w:rPr>
        <w:t xml:space="preserve"> </w:t>
      </w:r>
      <w:r w:rsidRPr="001B3B56">
        <w:rPr>
          <w:rFonts w:ascii="Tahoma" w:hAnsi="Tahoma" w:cs="Tahoma"/>
          <w:noProof/>
        </w:rPr>
        <w:t>brtveni sustava preko ugrađenog otpada i izvedbu pasivnog sustava otplinjavanja na</w:t>
      </w:r>
      <w:r w:rsidR="001B3B56">
        <w:rPr>
          <w:rFonts w:ascii="Tahoma" w:hAnsi="Tahoma" w:cs="Tahoma"/>
          <w:noProof/>
        </w:rPr>
        <w:t xml:space="preserve"> </w:t>
      </w:r>
      <w:r w:rsidRPr="001B3B56">
        <w:rPr>
          <w:rFonts w:ascii="Tahoma" w:hAnsi="Tahoma" w:cs="Tahoma"/>
          <w:noProof/>
        </w:rPr>
        <w:t>zatvorenom odlagalištu.</w:t>
      </w:r>
    </w:p>
    <w:p w:rsidR="001B3B56" w:rsidRDefault="001B3B56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b/>
          <w:bCs/>
          <w:noProof/>
          <w:szCs w:val="22"/>
        </w:rPr>
        <w:t xml:space="preserve">Etapa 2 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 xml:space="preserve"> Reciklažno dvorište, izgradit će se u dvije faze:</w:t>
      </w:r>
    </w:p>
    <w:p w:rsidR="00F650E7" w:rsidRDefault="00BB0821" w:rsidP="00687A12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1B3B56">
        <w:rPr>
          <w:rFonts w:ascii="Tahoma" w:hAnsi="Tahoma" w:cs="Tahoma"/>
          <w:noProof/>
        </w:rPr>
        <w:t xml:space="preserve">Faza 1 </w:t>
      </w:r>
      <w:r w:rsidRPr="001B3B56">
        <w:rPr>
          <w:rFonts w:ascii="Cambria Math" w:hAnsi="Cambria Math" w:cs="Cambria Math"/>
          <w:noProof/>
        </w:rPr>
        <w:t>‐</w:t>
      </w:r>
      <w:r w:rsidRPr="001B3B56">
        <w:rPr>
          <w:rFonts w:ascii="Tahoma" w:hAnsi="Tahoma" w:cs="Tahoma"/>
          <w:noProof/>
        </w:rPr>
        <w:t xml:space="preserve"> obuhvaća izgradnju prometnih površina, izvedbu građevine za zaposlene</w:t>
      </w:r>
      <w:r w:rsidR="00F650E7">
        <w:rPr>
          <w:rFonts w:ascii="Tahoma" w:hAnsi="Tahoma" w:cs="Tahoma"/>
          <w:noProof/>
        </w:rPr>
        <w:t xml:space="preserve"> </w:t>
      </w:r>
      <w:r w:rsidRPr="00F650E7">
        <w:rPr>
          <w:rFonts w:ascii="Tahoma" w:hAnsi="Tahoma" w:cs="Tahoma"/>
          <w:noProof/>
        </w:rPr>
        <w:t>(kontejnerskog tipa), izvedbu montažne kolne vage, izgradnju dijela infrastrukture</w:t>
      </w:r>
      <w:r w:rsidR="00F650E7">
        <w:rPr>
          <w:rFonts w:ascii="Tahoma" w:hAnsi="Tahoma" w:cs="Tahoma"/>
          <w:noProof/>
        </w:rPr>
        <w:t xml:space="preserve"> </w:t>
      </w:r>
      <w:r w:rsidRPr="00F650E7">
        <w:rPr>
          <w:rFonts w:ascii="Tahoma" w:hAnsi="Tahoma" w:cs="Tahoma"/>
          <w:noProof/>
        </w:rPr>
        <w:t>(elektroopskrbna mreža, vodoopskrba, odvodnja sanitarnih voda, odvodnja oborinskih</w:t>
      </w:r>
      <w:r w:rsidR="00F650E7">
        <w:rPr>
          <w:rFonts w:ascii="Tahoma" w:hAnsi="Tahoma" w:cs="Tahoma"/>
          <w:noProof/>
        </w:rPr>
        <w:t xml:space="preserve"> </w:t>
      </w:r>
      <w:r w:rsidRPr="00F650E7">
        <w:rPr>
          <w:rFonts w:ascii="Tahoma" w:hAnsi="Tahoma" w:cs="Tahoma"/>
          <w:noProof/>
        </w:rPr>
        <w:t>voda, itd.), nabavu komunalne opreme, odnosno kanti i kontejnera za skladištenje</w:t>
      </w:r>
      <w:r w:rsidR="00F650E7">
        <w:rPr>
          <w:rFonts w:ascii="Tahoma" w:hAnsi="Tahoma" w:cs="Tahoma"/>
          <w:noProof/>
        </w:rPr>
        <w:t xml:space="preserve"> </w:t>
      </w:r>
      <w:r w:rsidRPr="00F650E7">
        <w:rPr>
          <w:rFonts w:ascii="Tahoma" w:hAnsi="Tahoma" w:cs="Tahoma"/>
          <w:noProof/>
        </w:rPr>
        <w:t>odvojeno sakupljenih sastavnica komunalnog otpada te ostale radove koji su izvedeni</w:t>
      </w:r>
      <w:r w:rsidR="00F650E7">
        <w:rPr>
          <w:rFonts w:ascii="Tahoma" w:hAnsi="Tahoma" w:cs="Tahoma"/>
          <w:noProof/>
        </w:rPr>
        <w:t xml:space="preserve"> </w:t>
      </w:r>
      <w:r w:rsidRPr="00F650E7">
        <w:rPr>
          <w:rFonts w:ascii="Tahoma" w:hAnsi="Tahoma" w:cs="Tahoma"/>
          <w:noProof/>
        </w:rPr>
        <w:t>tijekom dosadašnjeg dijela uređenja i sanacije odlagališta otpada Sv. Kuzam,</w:t>
      </w:r>
    </w:p>
    <w:p w:rsidR="00BB0821" w:rsidRPr="00F650E7" w:rsidRDefault="00BB0821" w:rsidP="00687A12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F650E7">
        <w:rPr>
          <w:rFonts w:ascii="Tahoma" w:hAnsi="Tahoma" w:cs="Tahoma"/>
          <w:noProof/>
        </w:rPr>
        <w:t xml:space="preserve">Faza 2 </w:t>
      </w:r>
      <w:r w:rsidRPr="00F650E7">
        <w:rPr>
          <w:rFonts w:ascii="Cambria Math" w:hAnsi="Cambria Math" w:cs="Cambria Math"/>
          <w:noProof/>
        </w:rPr>
        <w:t>‐</w:t>
      </w:r>
      <w:r w:rsidRPr="00F650E7">
        <w:rPr>
          <w:rFonts w:ascii="Tahoma" w:hAnsi="Tahoma" w:cs="Tahoma"/>
          <w:noProof/>
        </w:rPr>
        <w:t xml:space="preserve"> obuhvaća izgradnju hale i nabavu opreme za sortiranje i skladištenje</w:t>
      </w:r>
    </w:p>
    <w:p w:rsidR="001B3B56" w:rsidRDefault="001B3B56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b/>
          <w:bCs/>
          <w:noProof/>
          <w:szCs w:val="22"/>
        </w:rPr>
        <w:t xml:space="preserve">Etapa 3 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 xml:space="preserve"> Prostor za skladištenje s nadstrešnicom, izgradit će se </w:t>
      </w:r>
      <w:r w:rsidR="00F650E7">
        <w:rPr>
          <w:rFonts w:ascii="Tahoma" w:hAnsi="Tahoma" w:cs="Tahoma"/>
          <w:noProof/>
          <w:szCs w:val="22"/>
        </w:rPr>
        <w:t xml:space="preserve">kao jedna funkcionalna cjelina, </w:t>
      </w:r>
      <w:r w:rsidRPr="00BB0821">
        <w:rPr>
          <w:rFonts w:ascii="Tahoma" w:hAnsi="Tahoma" w:cs="Tahoma"/>
          <w:noProof/>
          <w:szCs w:val="22"/>
        </w:rPr>
        <w:t>koji obuhvaća izgradnju novih prometnih površina, izgradnju n</w:t>
      </w:r>
      <w:r w:rsidR="00F650E7">
        <w:rPr>
          <w:rFonts w:ascii="Tahoma" w:hAnsi="Tahoma" w:cs="Tahoma"/>
          <w:noProof/>
          <w:szCs w:val="22"/>
        </w:rPr>
        <w:t xml:space="preserve">adstrešnice te izgradnju dijela </w:t>
      </w:r>
      <w:r w:rsidRPr="00BB0821">
        <w:rPr>
          <w:rFonts w:ascii="Tahoma" w:hAnsi="Tahoma" w:cs="Tahoma"/>
          <w:noProof/>
          <w:szCs w:val="22"/>
        </w:rPr>
        <w:t>sustava za odvodnju oborinskih voda sa spojem na izvedeni sustav.</w:t>
      </w:r>
    </w:p>
    <w:p w:rsidR="001B3B56" w:rsidRDefault="001B3B56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  <w:r w:rsidRPr="00BB0821">
        <w:rPr>
          <w:rFonts w:ascii="Tahoma" w:hAnsi="Tahoma" w:cs="Tahoma"/>
          <w:b/>
          <w:bCs/>
          <w:noProof/>
          <w:szCs w:val="22"/>
        </w:rPr>
        <w:t xml:space="preserve">Predmet ovog </w:t>
      </w:r>
      <w:r w:rsidR="00DB65F3">
        <w:rPr>
          <w:rFonts w:ascii="Tahoma" w:hAnsi="Tahoma" w:cs="Tahoma"/>
          <w:b/>
          <w:bCs/>
          <w:noProof/>
          <w:szCs w:val="22"/>
        </w:rPr>
        <w:t xml:space="preserve">nadmetanja je izgradnja </w:t>
      </w:r>
      <w:r w:rsidRPr="00BB0821">
        <w:rPr>
          <w:rFonts w:ascii="Tahoma" w:hAnsi="Tahoma" w:cs="Tahoma"/>
          <w:b/>
          <w:bCs/>
          <w:noProof/>
          <w:szCs w:val="22"/>
        </w:rPr>
        <w:t>Etapa 1</w:t>
      </w:r>
      <w:r w:rsidR="00DB65F3">
        <w:rPr>
          <w:rFonts w:ascii="Tahoma" w:hAnsi="Tahoma" w:cs="Tahoma"/>
          <w:b/>
          <w:bCs/>
          <w:noProof/>
          <w:szCs w:val="22"/>
        </w:rPr>
        <w:t xml:space="preserve"> - </w:t>
      </w:r>
      <w:r w:rsidRPr="00BB0821">
        <w:rPr>
          <w:rFonts w:ascii="Tahoma" w:hAnsi="Tahoma" w:cs="Tahoma"/>
          <w:b/>
          <w:bCs/>
          <w:noProof/>
          <w:szCs w:val="22"/>
        </w:rPr>
        <w:t>Faza 2.</w:t>
      </w:r>
    </w:p>
    <w:p w:rsidR="001B3B56" w:rsidRDefault="001B3B56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Default="00BB0821" w:rsidP="00A805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Na odlagalištu „Sv. Kuzam“ su djelomično izvedeni radovi. U tablici 0/1 navedene su građevine i</w:t>
      </w:r>
      <w:r w:rsidR="00A80595">
        <w:rPr>
          <w:rFonts w:ascii="Tahoma" w:hAnsi="Tahoma" w:cs="Tahoma"/>
          <w:noProof/>
          <w:szCs w:val="22"/>
        </w:rPr>
        <w:t xml:space="preserve"> </w:t>
      </w:r>
      <w:r w:rsidRPr="00BB0821">
        <w:rPr>
          <w:rFonts w:ascii="Tahoma" w:hAnsi="Tahoma" w:cs="Tahoma"/>
          <w:noProof/>
          <w:szCs w:val="22"/>
        </w:rPr>
        <w:t>prateći sadržaji prema Potvrdi Glavnog projekta i građevine prema Lokacijskoj dozvoli i to samo</w:t>
      </w:r>
      <w:r w:rsidR="00A80595">
        <w:rPr>
          <w:rFonts w:ascii="Tahoma" w:hAnsi="Tahoma" w:cs="Tahoma"/>
          <w:noProof/>
          <w:szCs w:val="22"/>
        </w:rPr>
        <w:t xml:space="preserve"> </w:t>
      </w:r>
      <w:r w:rsidRPr="00BB0821">
        <w:rPr>
          <w:rFonts w:ascii="Tahoma" w:hAnsi="Tahoma" w:cs="Tahoma"/>
          <w:noProof/>
          <w:szCs w:val="22"/>
        </w:rPr>
        <w:t>za Etape 1, Faze 2 koja je predmet ovog Glavnog projekta</w:t>
      </w:r>
      <w:r w:rsidR="00A80595">
        <w:rPr>
          <w:rFonts w:ascii="Tahoma" w:hAnsi="Tahoma" w:cs="Tahoma"/>
          <w:noProof/>
          <w:szCs w:val="22"/>
        </w:rPr>
        <w:t xml:space="preserve"> i nadmetanja.</w:t>
      </w:r>
    </w:p>
    <w:p w:rsidR="00A80595" w:rsidRDefault="00A80595" w:rsidP="00A805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A80595" w:rsidRDefault="00A80595" w:rsidP="00A805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>
        <w:rPr>
          <w:rFonts w:ascii="Tahoma" w:hAnsi="Tahoma" w:cs="Tahoma"/>
          <w:noProof/>
          <w:szCs w:val="22"/>
        </w:rPr>
        <w:t>Tablica 0/1:</w:t>
      </w:r>
    </w:p>
    <w:p w:rsidR="00A80595" w:rsidRDefault="00A80595" w:rsidP="00A805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75"/>
        <w:gridCol w:w="3960"/>
        <w:gridCol w:w="3870"/>
      </w:tblGrid>
      <w:tr w:rsidR="00A80595" w:rsidRPr="00A80595" w:rsidTr="00A80595">
        <w:tc>
          <w:tcPr>
            <w:tcW w:w="1075" w:type="dxa"/>
          </w:tcPr>
          <w:p w:rsidR="00A80595" w:rsidRPr="00A80595" w:rsidRDefault="00A80595" w:rsidP="00A80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noProof/>
                <w:szCs w:val="22"/>
              </w:rPr>
            </w:pPr>
            <w:r w:rsidRPr="00A80595">
              <w:rPr>
                <w:rFonts w:ascii="Tahoma" w:hAnsi="Tahoma" w:cs="Tahoma"/>
                <w:b/>
                <w:noProof/>
                <w:szCs w:val="22"/>
              </w:rPr>
              <w:t>Red br.</w:t>
            </w:r>
          </w:p>
        </w:tc>
        <w:tc>
          <w:tcPr>
            <w:tcW w:w="3960" w:type="dxa"/>
          </w:tcPr>
          <w:p w:rsidR="00A80595" w:rsidRPr="00A80595" w:rsidRDefault="00A80595" w:rsidP="00A80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noProof/>
                <w:szCs w:val="22"/>
              </w:rPr>
            </w:pPr>
            <w:r w:rsidRPr="00A80595">
              <w:rPr>
                <w:rFonts w:ascii="Tahoma" w:hAnsi="Tahoma" w:cs="Tahoma"/>
                <w:b/>
                <w:noProof/>
                <w:szCs w:val="22"/>
              </w:rPr>
              <w:t>A – Građevine prema postojećoj dozvoli za građenje</w:t>
            </w:r>
          </w:p>
        </w:tc>
        <w:tc>
          <w:tcPr>
            <w:tcW w:w="3870" w:type="dxa"/>
          </w:tcPr>
          <w:p w:rsidR="00A80595" w:rsidRPr="00A80595" w:rsidRDefault="00A80595" w:rsidP="00A80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b/>
                <w:noProof/>
                <w:szCs w:val="22"/>
              </w:rPr>
            </w:pPr>
            <w:r w:rsidRPr="00A80595">
              <w:rPr>
                <w:rFonts w:ascii="Tahoma" w:hAnsi="Tahoma" w:cs="Tahoma"/>
                <w:b/>
                <w:noProof/>
                <w:szCs w:val="22"/>
              </w:rPr>
              <w:t>B – Građevine prema Lokacijskoj dozvoli Etapa 1 – Faza 2</w:t>
            </w:r>
          </w:p>
        </w:tc>
      </w:tr>
      <w:tr w:rsidR="00A80595" w:rsidTr="00A80595">
        <w:tc>
          <w:tcPr>
            <w:tcW w:w="1075" w:type="dxa"/>
          </w:tcPr>
          <w:p w:rsidR="00A80595" w:rsidRDefault="00A80595" w:rsidP="00A80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noProof/>
                <w:szCs w:val="22"/>
              </w:rPr>
            </w:pPr>
            <w:r>
              <w:rPr>
                <w:rFonts w:ascii="Tahoma" w:hAnsi="Tahoma" w:cs="Tahoma"/>
                <w:noProof/>
                <w:szCs w:val="22"/>
              </w:rPr>
              <w:t>1</w:t>
            </w:r>
          </w:p>
        </w:tc>
        <w:tc>
          <w:tcPr>
            <w:tcW w:w="3960" w:type="dxa"/>
          </w:tcPr>
          <w:p w:rsidR="00A80595" w:rsidRDefault="00A80595" w:rsidP="00A80595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noProof/>
                <w:szCs w:val="22"/>
              </w:rPr>
            </w:pPr>
            <w:r>
              <w:rPr>
                <w:rFonts w:ascii="Tahoma" w:hAnsi="Tahoma" w:cs="Tahoma"/>
                <w:noProof/>
                <w:szCs w:val="22"/>
              </w:rPr>
              <w:t>Bez nasipa</w:t>
            </w:r>
          </w:p>
        </w:tc>
        <w:tc>
          <w:tcPr>
            <w:tcW w:w="3870" w:type="dxa"/>
          </w:tcPr>
          <w:p w:rsidR="00A80595" w:rsidRDefault="00A80595" w:rsidP="00A80595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noProof/>
                <w:szCs w:val="22"/>
              </w:rPr>
            </w:pPr>
            <w:r>
              <w:rPr>
                <w:rFonts w:ascii="Tahoma" w:hAnsi="Tahoma" w:cs="Tahoma"/>
                <w:noProof/>
                <w:szCs w:val="22"/>
              </w:rPr>
              <w:t>Dodaje se nasip</w:t>
            </w:r>
          </w:p>
        </w:tc>
      </w:tr>
      <w:tr w:rsidR="00A80595" w:rsidTr="00A80595">
        <w:tc>
          <w:tcPr>
            <w:tcW w:w="1075" w:type="dxa"/>
          </w:tcPr>
          <w:p w:rsidR="00A80595" w:rsidRDefault="00A80595" w:rsidP="00A805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noProof/>
                <w:szCs w:val="22"/>
              </w:rPr>
            </w:pPr>
            <w:r>
              <w:rPr>
                <w:rFonts w:ascii="Tahoma" w:hAnsi="Tahoma" w:cs="Tahoma"/>
                <w:noProof/>
                <w:szCs w:val="22"/>
              </w:rPr>
              <w:t>2</w:t>
            </w:r>
          </w:p>
        </w:tc>
        <w:tc>
          <w:tcPr>
            <w:tcW w:w="3960" w:type="dxa"/>
          </w:tcPr>
          <w:p w:rsidR="00A80595" w:rsidRDefault="00A80595" w:rsidP="00A80595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noProof/>
                <w:szCs w:val="22"/>
              </w:rPr>
            </w:pPr>
            <w:r>
              <w:rPr>
                <w:rFonts w:ascii="Tahoma" w:hAnsi="Tahoma" w:cs="Tahoma"/>
                <w:noProof/>
                <w:szCs w:val="22"/>
              </w:rPr>
              <w:t>Sustav odvodnje procjedne vode</w:t>
            </w:r>
          </w:p>
        </w:tc>
        <w:tc>
          <w:tcPr>
            <w:tcW w:w="3870" w:type="dxa"/>
          </w:tcPr>
          <w:p w:rsidR="00A80595" w:rsidRDefault="00A80595" w:rsidP="00A80595">
            <w:pPr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noProof/>
                <w:szCs w:val="22"/>
              </w:rPr>
            </w:pPr>
            <w:r>
              <w:rPr>
                <w:rFonts w:ascii="Tahoma" w:hAnsi="Tahoma" w:cs="Tahoma"/>
                <w:noProof/>
                <w:szCs w:val="22"/>
              </w:rPr>
              <w:t>Dodaje se dio sustava</w:t>
            </w:r>
          </w:p>
        </w:tc>
      </w:tr>
    </w:tbl>
    <w:p w:rsidR="00A80595" w:rsidRPr="00BB0821" w:rsidRDefault="00A80595" w:rsidP="00A8059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A80595" w:rsidRDefault="00BB0821" w:rsidP="008F7184">
      <w:pPr>
        <w:widowControl w:val="0"/>
        <w:spacing w:after="0" w:line="240" w:lineRule="auto"/>
        <w:rPr>
          <w:rFonts w:ascii="Tahoma" w:hAnsi="Tahoma" w:cs="Tahoma"/>
          <w:b/>
          <w:bCs/>
          <w:noProof/>
          <w:sz w:val="24"/>
        </w:rPr>
      </w:pPr>
      <w:r w:rsidRPr="00A80595">
        <w:rPr>
          <w:rFonts w:ascii="Tahoma" w:hAnsi="Tahoma" w:cs="Tahoma"/>
          <w:b/>
          <w:bCs/>
          <w:noProof/>
          <w:sz w:val="24"/>
        </w:rPr>
        <w:t>3.</w:t>
      </w:r>
      <w:r w:rsidR="00A80595" w:rsidRPr="00A80595">
        <w:rPr>
          <w:rFonts w:ascii="Tahoma" w:hAnsi="Tahoma" w:cs="Tahoma"/>
          <w:b/>
          <w:bCs/>
          <w:noProof/>
          <w:sz w:val="24"/>
        </w:rPr>
        <w:tab/>
      </w:r>
      <w:r w:rsidRPr="00A80595">
        <w:rPr>
          <w:rFonts w:ascii="Tahoma" w:hAnsi="Tahoma" w:cs="Tahoma"/>
          <w:b/>
          <w:bCs/>
          <w:noProof/>
          <w:sz w:val="24"/>
        </w:rPr>
        <w:t>Opis smještaja građevine na građevnoj čestici</w:t>
      </w:r>
    </w:p>
    <w:p w:rsidR="00A80595" w:rsidRPr="007B11D9" w:rsidRDefault="00A80595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</w:p>
    <w:p w:rsidR="00BB0821" w:rsidRPr="007B11D9" w:rsidRDefault="007A69D4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  <w:r w:rsidRPr="007B11D9">
        <w:rPr>
          <w:rFonts w:ascii="Tahoma" w:hAnsi="Tahoma" w:cs="Tahoma"/>
          <w:b/>
          <w:bCs/>
          <w:noProof/>
          <w:szCs w:val="22"/>
        </w:rPr>
        <w:t xml:space="preserve">Etapa </w:t>
      </w:r>
      <w:r w:rsidR="00BB0821" w:rsidRPr="007B11D9">
        <w:rPr>
          <w:rFonts w:ascii="Tahoma" w:hAnsi="Tahoma" w:cs="Tahoma"/>
          <w:b/>
          <w:bCs/>
          <w:noProof/>
          <w:szCs w:val="22"/>
        </w:rPr>
        <w:t xml:space="preserve">1 </w:t>
      </w:r>
      <w:r w:rsidR="00BB0821" w:rsidRPr="007B11D9">
        <w:rPr>
          <w:rFonts w:ascii="Cambria Math" w:hAnsi="Cambria Math" w:cs="Cambria Math"/>
          <w:b/>
          <w:bCs/>
          <w:noProof/>
          <w:szCs w:val="22"/>
        </w:rPr>
        <w:t>‐</w:t>
      </w:r>
      <w:r w:rsidR="00BB0821" w:rsidRPr="007B11D9">
        <w:rPr>
          <w:rFonts w:ascii="Tahoma" w:hAnsi="Tahoma" w:cs="Tahoma"/>
          <w:b/>
          <w:bCs/>
          <w:noProof/>
          <w:szCs w:val="22"/>
        </w:rPr>
        <w:t xml:space="preserve"> Odlagalište otpada</w:t>
      </w:r>
    </w:p>
    <w:p w:rsidR="007A69D4" w:rsidRPr="007B11D9" w:rsidRDefault="007A69D4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7B11D9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7B11D9">
        <w:rPr>
          <w:rFonts w:ascii="Tahoma" w:hAnsi="Tahoma" w:cs="Tahoma"/>
          <w:noProof/>
          <w:szCs w:val="22"/>
        </w:rPr>
        <w:t>Odlagalište otpada je dio složene građevine, koji se odnosi na prostor na odlagalištu neopasnog</w:t>
      </w:r>
    </w:p>
    <w:p w:rsidR="00BB0821" w:rsidRPr="007B11D9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7B11D9">
        <w:rPr>
          <w:rFonts w:ascii="Tahoma" w:hAnsi="Tahoma" w:cs="Tahoma"/>
          <w:noProof/>
          <w:szCs w:val="22"/>
        </w:rPr>
        <w:t>otpada Sv. Kuzam, koji je u funkciji zbrinjavanja neopasnog otpada na lokaciji.</w:t>
      </w:r>
    </w:p>
    <w:p w:rsidR="007A69D4" w:rsidRPr="007B11D9" w:rsidRDefault="007A69D4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7B11D9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7B11D9">
        <w:rPr>
          <w:rFonts w:ascii="Tahoma" w:hAnsi="Tahoma" w:cs="Tahoma"/>
          <w:noProof/>
          <w:szCs w:val="22"/>
        </w:rPr>
        <w:t>Odlagalište otpada se predviđa izgraditi u tri faze.</w:t>
      </w:r>
    </w:p>
    <w:p w:rsidR="007A69D4" w:rsidRPr="007B11D9" w:rsidRDefault="007A69D4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7B11D9">
        <w:rPr>
          <w:rFonts w:ascii="Tahoma" w:hAnsi="Tahoma" w:cs="Tahoma"/>
          <w:noProof/>
          <w:szCs w:val="22"/>
        </w:rPr>
        <w:t>Etapa 1, Faza 1, obuhvaća sve radove na izgradnji, koji su</w:t>
      </w:r>
      <w:r w:rsidR="007A69D4" w:rsidRPr="007B11D9">
        <w:rPr>
          <w:rFonts w:ascii="Tahoma" w:hAnsi="Tahoma" w:cs="Tahoma"/>
          <w:noProof/>
          <w:szCs w:val="22"/>
        </w:rPr>
        <w:t xml:space="preserve"> izvedeni prema važećoj Potvrdi </w:t>
      </w:r>
      <w:r w:rsidRPr="007B11D9">
        <w:rPr>
          <w:rFonts w:ascii="Tahoma" w:hAnsi="Tahoma" w:cs="Tahoma"/>
          <w:noProof/>
          <w:szCs w:val="22"/>
        </w:rPr>
        <w:t>Glavnog projekta (Klasa: 361</w:t>
      </w:r>
      <w:r w:rsidRPr="007B11D9">
        <w:rPr>
          <w:rFonts w:ascii="Cambria Math" w:hAnsi="Cambria Math" w:cs="Cambria Math"/>
          <w:noProof/>
          <w:szCs w:val="22"/>
        </w:rPr>
        <w:t>‐</w:t>
      </w:r>
      <w:r w:rsidRPr="007B11D9">
        <w:rPr>
          <w:rFonts w:ascii="Tahoma" w:hAnsi="Tahoma" w:cs="Tahoma"/>
          <w:noProof/>
          <w:szCs w:val="22"/>
        </w:rPr>
        <w:t>03/09</w:t>
      </w:r>
      <w:r w:rsidRPr="007B11D9">
        <w:rPr>
          <w:rFonts w:ascii="Cambria Math" w:hAnsi="Cambria Math" w:cs="Cambria Math"/>
          <w:noProof/>
          <w:szCs w:val="22"/>
        </w:rPr>
        <w:t>‐</w:t>
      </w:r>
      <w:r w:rsidRPr="007B11D9">
        <w:rPr>
          <w:rFonts w:ascii="Tahoma" w:hAnsi="Tahoma" w:cs="Tahoma"/>
          <w:noProof/>
          <w:szCs w:val="22"/>
        </w:rPr>
        <w:t>05/8, Ur.broj: 2198/1</w:t>
      </w:r>
      <w:r w:rsidRPr="007B11D9">
        <w:rPr>
          <w:rFonts w:ascii="Cambria Math" w:hAnsi="Cambria Math" w:cs="Cambria Math"/>
          <w:noProof/>
          <w:szCs w:val="22"/>
        </w:rPr>
        <w:t>‐</w:t>
      </w:r>
      <w:r w:rsidRPr="007B11D9">
        <w:rPr>
          <w:rFonts w:ascii="Tahoma" w:hAnsi="Tahoma" w:cs="Tahoma"/>
          <w:noProof/>
          <w:szCs w:val="22"/>
        </w:rPr>
        <w:t>11</w:t>
      </w:r>
      <w:r w:rsidRPr="007B11D9">
        <w:rPr>
          <w:rFonts w:ascii="Cambria Math" w:hAnsi="Cambria Math" w:cs="Cambria Math"/>
          <w:noProof/>
          <w:szCs w:val="22"/>
        </w:rPr>
        <w:t>‐</w:t>
      </w:r>
      <w:r w:rsidRPr="007B11D9">
        <w:rPr>
          <w:rFonts w:ascii="Tahoma" w:hAnsi="Tahoma" w:cs="Tahoma"/>
          <w:noProof/>
          <w:szCs w:val="22"/>
        </w:rPr>
        <w:t>5</w:t>
      </w:r>
      <w:r w:rsidRPr="007B11D9">
        <w:rPr>
          <w:rFonts w:ascii="Cambria Math" w:hAnsi="Cambria Math" w:cs="Cambria Math"/>
          <w:noProof/>
          <w:szCs w:val="22"/>
        </w:rPr>
        <w:t>‐</w:t>
      </w:r>
      <w:r w:rsidRPr="007B11D9">
        <w:rPr>
          <w:rFonts w:ascii="Tahoma" w:hAnsi="Tahoma" w:cs="Tahoma"/>
          <w:noProof/>
          <w:szCs w:val="22"/>
        </w:rPr>
        <w:t>09</w:t>
      </w:r>
      <w:r w:rsidRPr="007B11D9">
        <w:rPr>
          <w:rFonts w:ascii="Cambria Math" w:hAnsi="Cambria Math" w:cs="Cambria Math"/>
          <w:noProof/>
          <w:szCs w:val="22"/>
        </w:rPr>
        <w:t>‐</w:t>
      </w:r>
      <w:r w:rsidRPr="007B11D9">
        <w:rPr>
          <w:rFonts w:ascii="Tahoma" w:hAnsi="Tahoma" w:cs="Tahoma"/>
          <w:noProof/>
          <w:szCs w:val="22"/>
        </w:rPr>
        <w:t>2, od 13. studenog 2009.</w:t>
      </w:r>
      <w:r w:rsidR="007A69D4">
        <w:rPr>
          <w:rFonts w:ascii="Tahoma" w:hAnsi="Tahoma" w:cs="Tahoma"/>
          <w:noProof/>
          <w:szCs w:val="22"/>
        </w:rPr>
        <w:t xml:space="preserve"> </w:t>
      </w:r>
      <w:r w:rsidRPr="00BB0821">
        <w:rPr>
          <w:rFonts w:ascii="Tahoma" w:hAnsi="Tahoma" w:cs="Tahoma"/>
          <w:noProof/>
          <w:szCs w:val="22"/>
        </w:rPr>
        <w:lastRenderedPageBreak/>
        <w:t>godine) i koji su izvedeni do rujna 2016. godine, a koji obuhv</w:t>
      </w:r>
      <w:r w:rsidR="007A69D4">
        <w:rPr>
          <w:rFonts w:ascii="Tahoma" w:hAnsi="Tahoma" w:cs="Tahoma"/>
          <w:noProof/>
          <w:szCs w:val="22"/>
        </w:rPr>
        <w:t xml:space="preserve">aćaju slijedeće osnovne radove, </w:t>
      </w:r>
      <w:r w:rsidRPr="00BB0821">
        <w:rPr>
          <w:rFonts w:ascii="Tahoma" w:hAnsi="Tahoma" w:cs="Tahoma"/>
          <w:noProof/>
          <w:szCs w:val="22"/>
        </w:rPr>
        <w:t>građevine i infrastrukturne sustave:</w:t>
      </w:r>
    </w:p>
    <w:p w:rsidR="007A69D4" w:rsidRDefault="00BB0821" w:rsidP="00687A1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A69D4">
        <w:rPr>
          <w:rFonts w:ascii="Tahoma" w:hAnsi="Tahoma" w:cs="Tahoma"/>
          <w:noProof/>
        </w:rPr>
        <w:t>Oblikovanje postojećeg, starog otpada, radi osiguranja stabilnosti ugrađenog otpada,</w:t>
      </w:r>
    </w:p>
    <w:p w:rsidR="007A69D4" w:rsidRDefault="00BB0821" w:rsidP="00687A1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A69D4">
        <w:rPr>
          <w:rFonts w:ascii="Tahoma" w:hAnsi="Tahoma" w:cs="Tahoma"/>
          <w:noProof/>
        </w:rPr>
        <w:t>Izvedbu obodnog nasipa i obodne ceste u kruni nasipa, radi definiranja površine za</w:t>
      </w:r>
      <w:r w:rsidR="007A69D4">
        <w:rPr>
          <w:rFonts w:ascii="Tahoma" w:hAnsi="Tahoma" w:cs="Tahoma"/>
          <w:noProof/>
        </w:rPr>
        <w:t xml:space="preserve"> </w:t>
      </w:r>
      <w:r w:rsidRPr="007A69D4">
        <w:rPr>
          <w:rFonts w:ascii="Tahoma" w:hAnsi="Tahoma" w:cs="Tahoma"/>
          <w:noProof/>
        </w:rPr>
        <w:t>zbrinjavanje otpada, kontrole procjednih voda te osiguranja pristupa površini na kojoj</w:t>
      </w:r>
      <w:r w:rsidR="007A69D4">
        <w:rPr>
          <w:rFonts w:ascii="Tahoma" w:hAnsi="Tahoma" w:cs="Tahoma"/>
          <w:noProof/>
        </w:rPr>
        <w:t xml:space="preserve"> </w:t>
      </w:r>
      <w:r w:rsidRPr="007A69D4">
        <w:rPr>
          <w:rFonts w:ascii="Tahoma" w:hAnsi="Tahoma" w:cs="Tahoma"/>
          <w:noProof/>
        </w:rPr>
        <w:t>se zbrinjava otpad,</w:t>
      </w:r>
    </w:p>
    <w:p w:rsidR="007A69D4" w:rsidRDefault="00BB0821" w:rsidP="00687A1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A69D4">
        <w:rPr>
          <w:rFonts w:ascii="Tahoma" w:hAnsi="Tahoma" w:cs="Tahoma"/>
          <w:noProof/>
        </w:rPr>
        <w:t>Izvedbu brtvenog sustava preko ugrađenog otpada, radi sprječavanja prodora voda u</w:t>
      </w:r>
      <w:r w:rsidR="007A69D4">
        <w:rPr>
          <w:rFonts w:ascii="Tahoma" w:hAnsi="Tahoma" w:cs="Tahoma"/>
          <w:noProof/>
        </w:rPr>
        <w:t xml:space="preserve"> </w:t>
      </w:r>
      <w:r w:rsidRPr="007A69D4">
        <w:rPr>
          <w:rFonts w:ascii="Tahoma" w:hAnsi="Tahoma" w:cs="Tahoma"/>
          <w:noProof/>
        </w:rPr>
        <w:t>stari otpad i osiguranja vodonepropusne podloge za odlaganje novog otpada,</w:t>
      </w:r>
    </w:p>
    <w:p w:rsidR="007A69D4" w:rsidRDefault="00BB0821" w:rsidP="00687A1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A69D4">
        <w:rPr>
          <w:rFonts w:ascii="Tahoma" w:hAnsi="Tahoma" w:cs="Tahoma"/>
          <w:noProof/>
        </w:rPr>
        <w:t>Izvedbu sustava za prihvat i recirkulaciju procjednih voda,</w:t>
      </w:r>
    </w:p>
    <w:p w:rsidR="007A69D4" w:rsidRDefault="00BB0821" w:rsidP="00687A1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A69D4">
        <w:rPr>
          <w:rFonts w:ascii="Tahoma" w:hAnsi="Tahoma" w:cs="Tahoma"/>
          <w:noProof/>
        </w:rPr>
        <w:t>Izvedbu bunara za otplinjavanje,</w:t>
      </w:r>
    </w:p>
    <w:p w:rsidR="007A69D4" w:rsidRDefault="00BB0821" w:rsidP="00687A1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A69D4">
        <w:rPr>
          <w:rFonts w:ascii="Tahoma" w:hAnsi="Tahoma" w:cs="Tahoma"/>
          <w:noProof/>
        </w:rPr>
        <w:t>Izvedbu sustava za prihvat i odvodnju oborinskih voda,</w:t>
      </w:r>
    </w:p>
    <w:p w:rsidR="007A69D4" w:rsidRDefault="00BB0821" w:rsidP="00687A1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A69D4">
        <w:rPr>
          <w:rFonts w:ascii="Tahoma" w:hAnsi="Tahoma" w:cs="Tahoma"/>
          <w:noProof/>
        </w:rPr>
        <w:t>Izvedbu ograde s ulaznim vratima,</w:t>
      </w:r>
    </w:p>
    <w:p w:rsidR="007A69D4" w:rsidRDefault="00BB0821" w:rsidP="00687A1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A69D4">
        <w:rPr>
          <w:rFonts w:ascii="Tahoma" w:hAnsi="Tahoma" w:cs="Tahoma"/>
          <w:noProof/>
        </w:rPr>
        <w:t>Izvedbu porte kontejnerskog tipa,</w:t>
      </w:r>
    </w:p>
    <w:p w:rsidR="007A69D4" w:rsidRDefault="00BB0821" w:rsidP="00687A1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A69D4">
        <w:rPr>
          <w:rFonts w:ascii="Tahoma" w:hAnsi="Tahoma" w:cs="Tahoma"/>
          <w:noProof/>
        </w:rPr>
        <w:t>Izvedbu platoa za pranje kotača vozila sa sustavom odvodnje u bazen za procjedne</w:t>
      </w:r>
      <w:r w:rsidR="007A69D4">
        <w:rPr>
          <w:rFonts w:ascii="Tahoma" w:hAnsi="Tahoma" w:cs="Tahoma"/>
          <w:noProof/>
        </w:rPr>
        <w:t xml:space="preserve"> </w:t>
      </w:r>
      <w:r w:rsidRPr="007A69D4">
        <w:rPr>
          <w:rFonts w:ascii="Tahoma" w:hAnsi="Tahoma" w:cs="Tahoma"/>
          <w:noProof/>
        </w:rPr>
        <w:t>vode,</w:t>
      </w:r>
    </w:p>
    <w:p w:rsidR="007A69D4" w:rsidRDefault="00BB0821" w:rsidP="00687A1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A69D4">
        <w:rPr>
          <w:rFonts w:ascii="Tahoma" w:hAnsi="Tahoma" w:cs="Tahoma"/>
          <w:noProof/>
        </w:rPr>
        <w:t>Izvedbu vanjske hidrantske mreže,</w:t>
      </w:r>
    </w:p>
    <w:p w:rsidR="007A69D4" w:rsidRDefault="00BB0821" w:rsidP="00687A1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A69D4">
        <w:rPr>
          <w:rFonts w:ascii="Tahoma" w:hAnsi="Tahoma" w:cs="Tahoma"/>
          <w:noProof/>
        </w:rPr>
        <w:t>Izvedbu dijela elektroopskrbnog sustava,</w:t>
      </w:r>
    </w:p>
    <w:p w:rsidR="007A69D4" w:rsidRDefault="00BB0821" w:rsidP="00687A1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A69D4">
        <w:rPr>
          <w:rFonts w:ascii="Tahoma" w:hAnsi="Tahoma" w:cs="Tahoma"/>
          <w:noProof/>
        </w:rPr>
        <w:t>Izvedba dijela elektroničke komunikacijske infrastrukture,</w:t>
      </w:r>
    </w:p>
    <w:p w:rsidR="00BB0821" w:rsidRPr="007A69D4" w:rsidRDefault="00BB0821" w:rsidP="00687A12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A69D4">
        <w:rPr>
          <w:rFonts w:ascii="Tahoma" w:hAnsi="Tahoma" w:cs="Tahoma"/>
          <w:noProof/>
        </w:rPr>
        <w:t>Izvedbu dijela zelenog pojasa uz ogradu, itd.</w:t>
      </w:r>
    </w:p>
    <w:p w:rsidR="007A69D4" w:rsidRDefault="007A69D4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DB0D0C">
        <w:rPr>
          <w:rFonts w:ascii="Tahoma" w:hAnsi="Tahoma" w:cs="Tahoma"/>
          <w:b/>
          <w:noProof/>
          <w:szCs w:val="22"/>
          <w:u w:val="single"/>
        </w:rPr>
        <w:t>Etapa 1, Faza 2 (predmet ovog glavnog projekta</w:t>
      </w:r>
      <w:r w:rsidRPr="007A69D4">
        <w:rPr>
          <w:rFonts w:ascii="Tahoma" w:hAnsi="Tahoma" w:cs="Tahoma"/>
          <w:noProof/>
          <w:szCs w:val="22"/>
          <w:u w:val="single"/>
        </w:rPr>
        <w:t>)</w:t>
      </w:r>
      <w:r w:rsidRPr="00BB0821">
        <w:rPr>
          <w:rFonts w:ascii="Tahoma" w:hAnsi="Tahoma" w:cs="Tahoma"/>
          <w:noProof/>
          <w:szCs w:val="22"/>
        </w:rPr>
        <w:t>, obuhvaća radov</w:t>
      </w:r>
      <w:r w:rsidR="007A69D4">
        <w:rPr>
          <w:rFonts w:ascii="Tahoma" w:hAnsi="Tahoma" w:cs="Tahoma"/>
          <w:noProof/>
          <w:szCs w:val="22"/>
        </w:rPr>
        <w:t xml:space="preserve">e koji će se izvesti za potrebe </w:t>
      </w:r>
      <w:r w:rsidRPr="00BB0821">
        <w:rPr>
          <w:rFonts w:ascii="Tahoma" w:hAnsi="Tahoma" w:cs="Tahoma"/>
          <w:noProof/>
          <w:szCs w:val="22"/>
        </w:rPr>
        <w:t>izvedbe nove plohe za odlaganje novog neopasnog otpa</w:t>
      </w:r>
      <w:r w:rsidR="007A69D4">
        <w:rPr>
          <w:rFonts w:ascii="Tahoma" w:hAnsi="Tahoma" w:cs="Tahoma"/>
          <w:noProof/>
          <w:szCs w:val="22"/>
        </w:rPr>
        <w:t xml:space="preserve">da, a koji obuhvaćaju slijedeće osnovne </w:t>
      </w:r>
      <w:r w:rsidRPr="00BB0821">
        <w:rPr>
          <w:rFonts w:ascii="Tahoma" w:hAnsi="Tahoma" w:cs="Tahoma"/>
          <w:noProof/>
          <w:szCs w:val="22"/>
        </w:rPr>
        <w:t>radove, građevine i infrastrukturne sustave:</w:t>
      </w:r>
    </w:p>
    <w:p w:rsidR="00BB0821" w:rsidRPr="007A69D4" w:rsidRDefault="00BB0821" w:rsidP="00687A1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A69D4">
        <w:rPr>
          <w:rFonts w:ascii="Tahoma" w:hAnsi="Tahoma" w:cs="Tahoma"/>
          <w:noProof/>
        </w:rPr>
        <w:t>Izvedbu novog obodnog nasipa na izvedenom brtvenom sustavu, radi definiranja nove</w:t>
      </w:r>
      <w:r w:rsidR="007A69D4">
        <w:rPr>
          <w:rFonts w:ascii="Tahoma" w:hAnsi="Tahoma" w:cs="Tahoma"/>
          <w:noProof/>
        </w:rPr>
        <w:t xml:space="preserve"> </w:t>
      </w:r>
      <w:r w:rsidRPr="007A69D4">
        <w:rPr>
          <w:rFonts w:ascii="Tahoma" w:hAnsi="Tahoma" w:cs="Tahoma"/>
          <w:noProof/>
        </w:rPr>
        <w:t>vodonepropusne površine za zbrinjavanje otpada te kontrole procjednih voda s nove</w:t>
      </w:r>
      <w:r w:rsidR="007A69D4">
        <w:rPr>
          <w:rFonts w:ascii="Tahoma" w:hAnsi="Tahoma" w:cs="Tahoma"/>
          <w:noProof/>
        </w:rPr>
        <w:t xml:space="preserve"> </w:t>
      </w:r>
      <w:r w:rsidRPr="007A69D4">
        <w:rPr>
          <w:rFonts w:ascii="Tahoma" w:hAnsi="Tahoma" w:cs="Tahoma"/>
          <w:noProof/>
        </w:rPr>
        <w:t>plohe uz izvedbu spoja na izvedeni sustav za prihvat i recirkulaciju procjednih voda,</w:t>
      </w:r>
    </w:p>
    <w:p w:rsidR="00DB0D0C" w:rsidRDefault="00DB0D0C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Etapa 1, Faza 3, obuhvaća radove na ugradnji prekrivnog brtvenog sustava preko ug</w:t>
      </w:r>
      <w:r w:rsidR="00DB0D0C">
        <w:rPr>
          <w:rFonts w:ascii="Tahoma" w:hAnsi="Tahoma" w:cs="Tahoma"/>
          <w:noProof/>
          <w:szCs w:val="22"/>
        </w:rPr>
        <w:t xml:space="preserve">rađenog </w:t>
      </w:r>
      <w:r w:rsidRPr="00BB0821">
        <w:rPr>
          <w:rFonts w:ascii="Tahoma" w:hAnsi="Tahoma" w:cs="Tahoma"/>
          <w:noProof/>
          <w:szCs w:val="22"/>
        </w:rPr>
        <w:t>otpada te izvedbu pasivnog sustava otplinjavanja s ug</w:t>
      </w:r>
      <w:r w:rsidR="00DB0D0C">
        <w:rPr>
          <w:rFonts w:ascii="Tahoma" w:hAnsi="Tahoma" w:cs="Tahoma"/>
          <w:noProof/>
          <w:szCs w:val="22"/>
        </w:rPr>
        <w:t xml:space="preserve">radnjom biofiltera na bunare za </w:t>
      </w:r>
      <w:r w:rsidRPr="00BB0821">
        <w:rPr>
          <w:rFonts w:ascii="Tahoma" w:hAnsi="Tahoma" w:cs="Tahoma"/>
          <w:noProof/>
          <w:szCs w:val="22"/>
        </w:rPr>
        <w:t>otplinjavanje, odnosno obuhvaća radove na zatvaranju odlagališta otpada.</w:t>
      </w:r>
    </w:p>
    <w:p w:rsidR="007A69D4" w:rsidRDefault="007A69D4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  <w:r w:rsidRPr="00BB0821">
        <w:rPr>
          <w:rFonts w:ascii="Tahoma" w:hAnsi="Tahoma" w:cs="Tahoma"/>
          <w:b/>
          <w:bCs/>
          <w:noProof/>
          <w:szCs w:val="22"/>
        </w:rPr>
        <w:t xml:space="preserve">Etapa 2 </w:t>
      </w:r>
      <w:r w:rsidRPr="00BB0821">
        <w:rPr>
          <w:rFonts w:ascii="Cambria Math" w:hAnsi="Cambria Math" w:cs="Cambria Math"/>
          <w:b/>
          <w:bCs/>
          <w:noProof/>
          <w:szCs w:val="22"/>
        </w:rPr>
        <w:t>‐</w:t>
      </w:r>
      <w:r w:rsidRPr="00BB0821">
        <w:rPr>
          <w:rFonts w:ascii="Tahoma" w:hAnsi="Tahoma" w:cs="Tahoma"/>
          <w:b/>
          <w:bCs/>
          <w:noProof/>
          <w:szCs w:val="22"/>
        </w:rPr>
        <w:t xml:space="preserve"> Reciklažno dvorište</w:t>
      </w:r>
    </w:p>
    <w:p w:rsidR="007B11D9" w:rsidRDefault="007B11D9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Reciklažno dvorište je dio složene građevine, koji se odnosi</w:t>
      </w:r>
      <w:r w:rsidR="007B11D9">
        <w:rPr>
          <w:rFonts w:ascii="Tahoma" w:hAnsi="Tahoma" w:cs="Tahoma"/>
          <w:noProof/>
          <w:szCs w:val="22"/>
        </w:rPr>
        <w:t xml:space="preserve"> na prostor na odlagalištu </w:t>
      </w:r>
      <w:r w:rsidRPr="00BB0821">
        <w:rPr>
          <w:rFonts w:ascii="Tahoma" w:hAnsi="Tahoma" w:cs="Tahoma"/>
          <w:noProof/>
          <w:szCs w:val="22"/>
        </w:rPr>
        <w:t>neopasnog otpada Sv. Kuzam, koji je u funkciji prihvata, sort</w:t>
      </w:r>
      <w:r w:rsidR="007B11D9">
        <w:rPr>
          <w:rFonts w:ascii="Tahoma" w:hAnsi="Tahoma" w:cs="Tahoma"/>
          <w:noProof/>
          <w:szCs w:val="22"/>
        </w:rPr>
        <w:t xml:space="preserve">iranja i skladištenja prethodno </w:t>
      </w:r>
      <w:r w:rsidRPr="00BB0821">
        <w:rPr>
          <w:rFonts w:ascii="Tahoma" w:hAnsi="Tahoma" w:cs="Tahoma"/>
          <w:noProof/>
          <w:szCs w:val="22"/>
        </w:rPr>
        <w:t>odvojeno sakupljenih sastavnica komunalnog otpada.</w:t>
      </w:r>
    </w:p>
    <w:p w:rsidR="007B11D9" w:rsidRDefault="007B11D9" w:rsidP="008F7184">
      <w:pPr>
        <w:widowControl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widowControl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Reciklažno dvorište se predviđa izgraditi u dvije faze.</w:t>
      </w:r>
    </w:p>
    <w:p w:rsidR="007B11D9" w:rsidRDefault="007B11D9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Etapa 2, Faza 1, obuhvaća sve radove na izgradnji, koji su</w:t>
      </w:r>
      <w:r w:rsidR="007B11D9">
        <w:rPr>
          <w:rFonts w:ascii="Tahoma" w:hAnsi="Tahoma" w:cs="Tahoma"/>
          <w:noProof/>
          <w:szCs w:val="22"/>
        </w:rPr>
        <w:t xml:space="preserve"> izvedeni prema važećoj Potvrdi </w:t>
      </w:r>
      <w:r w:rsidRPr="00BB0821">
        <w:rPr>
          <w:rFonts w:ascii="Tahoma" w:hAnsi="Tahoma" w:cs="Tahoma"/>
          <w:noProof/>
          <w:szCs w:val="22"/>
        </w:rPr>
        <w:t>Glavnog projekta (Klasa: 361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03/09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05/8, Ur.broj: 2198/1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11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5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Pr="00BB0821">
        <w:rPr>
          <w:rFonts w:ascii="Tahoma" w:hAnsi="Tahoma" w:cs="Tahoma"/>
          <w:noProof/>
          <w:szCs w:val="22"/>
        </w:rPr>
        <w:t>09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="007B11D9">
        <w:rPr>
          <w:rFonts w:ascii="Tahoma" w:hAnsi="Tahoma" w:cs="Tahoma"/>
          <w:noProof/>
          <w:szCs w:val="22"/>
        </w:rPr>
        <w:t xml:space="preserve">2, od 13. studenog 2009. </w:t>
      </w:r>
      <w:r w:rsidRPr="00BB0821">
        <w:rPr>
          <w:rFonts w:ascii="Tahoma" w:hAnsi="Tahoma" w:cs="Tahoma"/>
          <w:noProof/>
          <w:szCs w:val="22"/>
        </w:rPr>
        <w:t>godine) i koji su izvedeni do rujna 2016. godine, a koji obuhv</w:t>
      </w:r>
      <w:r w:rsidR="007B11D9">
        <w:rPr>
          <w:rFonts w:ascii="Tahoma" w:hAnsi="Tahoma" w:cs="Tahoma"/>
          <w:noProof/>
          <w:szCs w:val="22"/>
        </w:rPr>
        <w:t xml:space="preserve">aćaju slijedeće osnovne radove, </w:t>
      </w:r>
      <w:r w:rsidRPr="00BB0821">
        <w:rPr>
          <w:rFonts w:ascii="Tahoma" w:hAnsi="Tahoma" w:cs="Tahoma"/>
          <w:noProof/>
          <w:szCs w:val="22"/>
        </w:rPr>
        <w:t>građevine i infrastrukturne sustave:</w:t>
      </w:r>
    </w:p>
    <w:p w:rsidR="007B11D9" w:rsidRDefault="00BB0821" w:rsidP="00687A1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B11D9">
        <w:rPr>
          <w:rFonts w:ascii="Tahoma" w:hAnsi="Tahoma" w:cs="Tahoma"/>
          <w:noProof/>
        </w:rPr>
        <w:t>Izvedbu prometne površine,</w:t>
      </w:r>
    </w:p>
    <w:p w:rsidR="007B11D9" w:rsidRDefault="00BB0821" w:rsidP="00687A1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B11D9">
        <w:rPr>
          <w:rFonts w:ascii="Tahoma" w:hAnsi="Tahoma" w:cs="Tahoma"/>
          <w:noProof/>
        </w:rPr>
        <w:t>Izvedbu građevine za zaposlene, kontejnerskog tipa,</w:t>
      </w:r>
    </w:p>
    <w:p w:rsidR="007B11D9" w:rsidRDefault="00BB0821" w:rsidP="00687A1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B11D9">
        <w:rPr>
          <w:rFonts w:ascii="Tahoma" w:hAnsi="Tahoma" w:cs="Tahoma"/>
          <w:noProof/>
        </w:rPr>
        <w:t>Izvedbu mobilne (montažne) kolne vage,</w:t>
      </w:r>
    </w:p>
    <w:p w:rsidR="007B11D9" w:rsidRDefault="00BB0821" w:rsidP="00687A1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B11D9">
        <w:rPr>
          <w:rFonts w:ascii="Tahoma" w:hAnsi="Tahoma" w:cs="Tahoma"/>
          <w:noProof/>
        </w:rPr>
        <w:t>Izvedbu sustava za prihvat i odvodnju oborinskih voda,</w:t>
      </w:r>
    </w:p>
    <w:p w:rsidR="007B11D9" w:rsidRDefault="00BB0821" w:rsidP="00687A1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B11D9">
        <w:rPr>
          <w:rFonts w:ascii="Tahoma" w:hAnsi="Tahoma" w:cs="Tahoma"/>
          <w:noProof/>
        </w:rPr>
        <w:t>Izvedbu vodoopskrbnog sustava,</w:t>
      </w:r>
    </w:p>
    <w:p w:rsidR="007B11D9" w:rsidRDefault="00BB0821" w:rsidP="00687A1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B11D9">
        <w:rPr>
          <w:rFonts w:ascii="Tahoma" w:hAnsi="Tahoma" w:cs="Tahoma"/>
          <w:noProof/>
        </w:rPr>
        <w:t>Izvedbu sustava za odvodnju sanitarnih voda,</w:t>
      </w:r>
    </w:p>
    <w:p w:rsidR="007B11D9" w:rsidRDefault="00BB0821" w:rsidP="00687A1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B11D9">
        <w:rPr>
          <w:rFonts w:ascii="Tahoma" w:hAnsi="Tahoma" w:cs="Tahoma"/>
          <w:noProof/>
        </w:rPr>
        <w:t>Izvedbu dijela elektroopskrbnog sustava,</w:t>
      </w:r>
    </w:p>
    <w:p w:rsidR="007B11D9" w:rsidRDefault="00BB0821" w:rsidP="00687A1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B11D9">
        <w:rPr>
          <w:rFonts w:ascii="Tahoma" w:hAnsi="Tahoma" w:cs="Tahoma"/>
          <w:noProof/>
        </w:rPr>
        <w:t>Izvedba dijela elektroničke komunikacijske infrastrukture,</w:t>
      </w:r>
    </w:p>
    <w:p w:rsidR="00BB0821" w:rsidRPr="007B11D9" w:rsidRDefault="00BB0821" w:rsidP="00687A12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B11D9">
        <w:rPr>
          <w:rFonts w:ascii="Tahoma" w:hAnsi="Tahoma" w:cs="Tahoma"/>
          <w:noProof/>
        </w:rPr>
        <w:lastRenderedPageBreak/>
        <w:t>Nabavu dijela komunalne opreme za skladištenje sastavnica komunalnog otpada, itd.</w:t>
      </w:r>
    </w:p>
    <w:p w:rsidR="007B11D9" w:rsidRDefault="007B11D9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Etapa 2, Faza 2, obuhvaća radove koji će se izvesti za potrebe</w:t>
      </w:r>
      <w:r w:rsidR="007B11D9">
        <w:rPr>
          <w:rFonts w:ascii="Tahoma" w:hAnsi="Tahoma" w:cs="Tahoma"/>
          <w:noProof/>
          <w:szCs w:val="22"/>
        </w:rPr>
        <w:t xml:space="preserve"> izvedbe nove hale za prihvata, </w:t>
      </w:r>
      <w:r w:rsidRPr="00BB0821">
        <w:rPr>
          <w:rFonts w:ascii="Tahoma" w:hAnsi="Tahoma" w:cs="Tahoma"/>
          <w:noProof/>
          <w:szCs w:val="22"/>
        </w:rPr>
        <w:t>sortiranja i skladištenja prethodno odvojeno sakupljenih sasta</w:t>
      </w:r>
      <w:r w:rsidR="007B11D9">
        <w:rPr>
          <w:rFonts w:ascii="Tahoma" w:hAnsi="Tahoma" w:cs="Tahoma"/>
          <w:noProof/>
          <w:szCs w:val="22"/>
        </w:rPr>
        <w:t xml:space="preserve">vnica komunalnog otpada, a koji </w:t>
      </w:r>
      <w:r w:rsidRPr="00BB0821">
        <w:rPr>
          <w:rFonts w:ascii="Tahoma" w:hAnsi="Tahoma" w:cs="Tahoma"/>
          <w:noProof/>
          <w:szCs w:val="22"/>
        </w:rPr>
        <w:t>obuhvaćaju slijedeće osnovne radove, građevine i infrastrukturne sustave:</w:t>
      </w:r>
    </w:p>
    <w:p w:rsidR="00570399" w:rsidRDefault="00BB0821" w:rsidP="00687A12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7B11D9">
        <w:rPr>
          <w:rFonts w:ascii="Tahoma" w:hAnsi="Tahoma" w:cs="Tahoma"/>
          <w:noProof/>
        </w:rPr>
        <w:t>Izvedbu nove hale na izvedenoj prometnoj površini,</w:t>
      </w:r>
    </w:p>
    <w:p w:rsidR="00570399" w:rsidRDefault="00BB0821" w:rsidP="00687A12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570399">
        <w:rPr>
          <w:rFonts w:ascii="Tahoma" w:hAnsi="Tahoma" w:cs="Tahoma"/>
          <w:noProof/>
        </w:rPr>
        <w:t>Izvedbu sustava za odvodnju voda s podne površine hale,</w:t>
      </w:r>
    </w:p>
    <w:p w:rsidR="00570399" w:rsidRDefault="00BB0821" w:rsidP="00687A12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570399">
        <w:rPr>
          <w:rFonts w:ascii="Tahoma" w:hAnsi="Tahoma" w:cs="Tahoma"/>
          <w:noProof/>
        </w:rPr>
        <w:t>Izvedbu dijela elektroopskrbnog sustava,</w:t>
      </w:r>
    </w:p>
    <w:p w:rsidR="00570399" w:rsidRDefault="00BB0821" w:rsidP="00687A12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570399">
        <w:rPr>
          <w:rFonts w:ascii="Tahoma" w:hAnsi="Tahoma" w:cs="Tahoma"/>
          <w:noProof/>
        </w:rPr>
        <w:t>Izvedbu unutarnje hidrantske mreže,</w:t>
      </w:r>
    </w:p>
    <w:p w:rsidR="00570399" w:rsidRDefault="00BB0821" w:rsidP="00687A12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570399">
        <w:rPr>
          <w:rFonts w:ascii="Tahoma" w:hAnsi="Tahoma" w:cs="Tahoma"/>
          <w:noProof/>
        </w:rPr>
        <w:t>Izvedbu sustava vatrodojave,</w:t>
      </w:r>
    </w:p>
    <w:p w:rsidR="00570399" w:rsidRDefault="00BB0821" w:rsidP="00687A12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570399">
        <w:rPr>
          <w:rFonts w:ascii="Tahoma" w:hAnsi="Tahoma" w:cs="Tahoma"/>
          <w:noProof/>
        </w:rPr>
        <w:t>Nabavu sortirne linije za ručno sortiranje prethodno izdvojenih sastavnica komunalnog</w:t>
      </w:r>
      <w:r w:rsidR="00570399">
        <w:rPr>
          <w:rFonts w:ascii="Tahoma" w:hAnsi="Tahoma" w:cs="Tahoma"/>
          <w:noProof/>
        </w:rPr>
        <w:t xml:space="preserve"> </w:t>
      </w:r>
      <w:r w:rsidRPr="00570399">
        <w:rPr>
          <w:rFonts w:ascii="Tahoma" w:hAnsi="Tahoma" w:cs="Tahoma"/>
          <w:noProof/>
        </w:rPr>
        <w:t>otpada (papira, plastike, metala i tekstila) te odgovarajuće preše za baliranje otpada,</w:t>
      </w:r>
    </w:p>
    <w:p w:rsidR="00570399" w:rsidRDefault="00BB0821" w:rsidP="00687A12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570399">
        <w:rPr>
          <w:rFonts w:ascii="Tahoma" w:hAnsi="Tahoma" w:cs="Tahoma"/>
          <w:noProof/>
        </w:rPr>
        <w:t>Nabavu zatvorenog mobilnog kontejnerskog sklopa, za provedbu procesa ubrzane</w:t>
      </w:r>
      <w:r w:rsidR="00570399">
        <w:rPr>
          <w:rFonts w:ascii="Tahoma" w:hAnsi="Tahoma" w:cs="Tahoma"/>
          <w:noProof/>
        </w:rPr>
        <w:t xml:space="preserve"> </w:t>
      </w:r>
      <w:r w:rsidRPr="00570399">
        <w:rPr>
          <w:rFonts w:ascii="Tahoma" w:hAnsi="Tahoma" w:cs="Tahoma"/>
          <w:noProof/>
        </w:rPr>
        <w:t>aerobne razgradnje biootpada u kontroliranim uvjetima,</w:t>
      </w:r>
    </w:p>
    <w:p w:rsidR="00BB0821" w:rsidRPr="00570399" w:rsidRDefault="00BB0821" w:rsidP="00687A12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570399">
        <w:rPr>
          <w:rFonts w:ascii="Tahoma" w:hAnsi="Tahoma" w:cs="Tahoma"/>
          <w:noProof/>
        </w:rPr>
        <w:t>Nabavu dijela komunalne opreme za skladištenje sastavnica komunalnog otpada, itd.</w:t>
      </w:r>
    </w:p>
    <w:p w:rsidR="00570399" w:rsidRDefault="00570399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  <w:r w:rsidRPr="00BB0821">
        <w:rPr>
          <w:rFonts w:ascii="Tahoma" w:hAnsi="Tahoma" w:cs="Tahoma"/>
          <w:b/>
          <w:bCs/>
          <w:noProof/>
          <w:szCs w:val="22"/>
        </w:rPr>
        <w:t xml:space="preserve">Etapa 3 </w:t>
      </w:r>
      <w:r w:rsidRPr="00BB0821">
        <w:rPr>
          <w:rFonts w:ascii="Cambria Math" w:hAnsi="Cambria Math" w:cs="Cambria Math"/>
          <w:b/>
          <w:bCs/>
          <w:noProof/>
          <w:szCs w:val="22"/>
        </w:rPr>
        <w:t>‐</w:t>
      </w:r>
      <w:r w:rsidRPr="00BB0821">
        <w:rPr>
          <w:rFonts w:ascii="Tahoma" w:hAnsi="Tahoma" w:cs="Tahoma"/>
          <w:b/>
          <w:bCs/>
          <w:noProof/>
          <w:szCs w:val="22"/>
        </w:rPr>
        <w:t xml:space="preserve"> Prostor za skladištenje s nadstrešnicom</w:t>
      </w:r>
    </w:p>
    <w:p w:rsidR="00570399" w:rsidRDefault="00570399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570399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Prostor za skladištenje s nadstrešnicom je dio složene građevin</w:t>
      </w:r>
      <w:r w:rsidR="00570399">
        <w:rPr>
          <w:rFonts w:ascii="Tahoma" w:hAnsi="Tahoma" w:cs="Tahoma"/>
          <w:noProof/>
          <w:szCs w:val="22"/>
        </w:rPr>
        <w:t xml:space="preserve">e, koji se odnosi na prostor na </w:t>
      </w:r>
      <w:r w:rsidRPr="00BB0821">
        <w:rPr>
          <w:rFonts w:ascii="Tahoma" w:hAnsi="Tahoma" w:cs="Tahoma"/>
          <w:noProof/>
          <w:szCs w:val="22"/>
        </w:rPr>
        <w:t xml:space="preserve">odlagalištu neopasnog otpada Sv. Kuzam, koji je u funkciji </w:t>
      </w:r>
      <w:r w:rsidR="00570399">
        <w:rPr>
          <w:rFonts w:ascii="Tahoma" w:hAnsi="Tahoma" w:cs="Tahoma"/>
          <w:noProof/>
          <w:szCs w:val="22"/>
        </w:rPr>
        <w:t xml:space="preserve">skladištenja prethodno odvojeno </w:t>
      </w:r>
      <w:r w:rsidRPr="00BB0821">
        <w:rPr>
          <w:rFonts w:ascii="Tahoma" w:hAnsi="Tahoma" w:cs="Tahoma"/>
          <w:noProof/>
          <w:szCs w:val="22"/>
        </w:rPr>
        <w:t>sakupljeni</w:t>
      </w:r>
      <w:r w:rsidR="00570399">
        <w:rPr>
          <w:rFonts w:ascii="Tahoma" w:hAnsi="Tahoma" w:cs="Tahoma"/>
          <w:noProof/>
          <w:szCs w:val="22"/>
        </w:rPr>
        <w:t>h sastavnica komunalnog otpada.</w:t>
      </w:r>
    </w:p>
    <w:p w:rsidR="00570399" w:rsidRDefault="00570399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Radovi na izgradnji prostor za skladištenje s nadstrešnico</w:t>
      </w:r>
      <w:r w:rsidR="00570399">
        <w:rPr>
          <w:rFonts w:ascii="Tahoma" w:hAnsi="Tahoma" w:cs="Tahoma"/>
          <w:noProof/>
          <w:szCs w:val="22"/>
        </w:rPr>
        <w:t xml:space="preserve">m, obuhvaćaju slijedeće osnovne </w:t>
      </w:r>
      <w:r w:rsidRPr="00BB0821">
        <w:rPr>
          <w:rFonts w:ascii="Tahoma" w:hAnsi="Tahoma" w:cs="Tahoma"/>
          <w:noProof/>
          <w:szCs w:val="22"/>
        </w:rPr>
        <w:t>radove, građevine i infrastrukturne sustave:</w:t>
      </w:r>
    </w:p>
    <w:p w:rsidR="00570399" w:rsidRDefault="00BB0821" w:rsidP="00687A12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570399">
        <w:rPr>
          <w:rFonts w:ascii="Tahoma" w:hAnsi="Tahoma" w:cs="Tahoma"/>
          <w:noProof/>
        </w:rPr>
        <w:t>Izvedbu nove prometne površine sa spojem na izvedenu obodnu cestu i izvedenu</w:t>
      </w:r>
      <w:r w:rsidR="00570399">
        <w:rPr>
          <w:rFonts w:ascii="Tahoma" w:hAnsi="Tahoma" w:cs="Tahoma"/>
          <w:noProof/>
        </w:rPr>
        <w:t xml:space="preserve"> </w:t>
      </w:r>
      <w:r w:rsidRPr="00570399">
        <w:rPr>
          <w:rFonts w:ascii="Tahoma" w:hAnsi="Tahoma" w:cs="Tahoma"/>
          <w:noProof/>
        </w:rPr>
        <w:t>prometnu površinu reciklažnog dvorišta,</w:t>
      </w:r>
    </w:p>
    <w:p w:rsidR="00570399" w:rsidRDefault="00BB0821" w:rsidP="00687A12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570399">
        <w:rPr>
          <w:rFonts w:ascii="Tahoma" w:hAnsi="Tahoma" w:cs="Tahoma"/>
          <w:noProof/>
        </w:rPr>
        <w:t>Izvedbu nove nadstrešnice,</w:t>
      </w:r>
    </w:p>
    <w:p w:rsidR="00570399" w:rsidRDefault="00BB0821" w:rsidP="00687A12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570399">
        <w:rPr>
          <w:rFonts w:ascii="Tahoma" w:hAnsi="Tahoma" w:cs="Tahoma"/>
          <w:noProof/>
        </w:rPr>
        <w:t>Izvedbu sustava za odvodnju voda s podne površine ispod nadstrešnice, sa spojem na</w:t>
      </w:r>
      <w:r w:rsidR="00570399">
        <w:rPr>
          <w:rFonts w:ascii="Tahoma" w:hAnsi="Tahoma" w:cs="Tahoma"/>
          <w:noProof/>
        </w:rPr>
        <w:t xml:space="preserve"> </w:t>
      </w:r>
      <w:r w:rsidRPr="00570399">
        <w:rPr>
          <w:rFonts w:ascii="Tahoma" w:hAnsi="Tahoma" w:cs="Tahoma"/>
          <w:noProof/>
        </w:rPr>
        <w:t>izvedeni sustav za procjedne vode,</w:t>
      </w:r>
    </w:p>
    <w:p w:rsidR="00570399" w:rsidRDefault="00BB0821" w:rsidP="00687A12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570399">
        <w:rPr>
          <w:rFonts w:ascii="Tahoma" w:hAnsi="Tahoma" w:cs="Tahoma"/>
          <w:noProof/>
        </w:rPr>
        <w:t>Izvedbu sustava za prihvat i odvodnju oborinskih voda, sa spojem na izvedeni sustav za</w:t>
      </w:r>
      <w:r w:rsidR="00570399">
        <w:rPr>
          <w:rFonts w:ascii="Tahoma" w:hAnsi="Tahoma" w:cs="Tahoma"/>
          <w:noProof/>
        </w:rPr>
        <w:t xml:space="preserve"> </w:t>
      </w:r>
      <w:r w:rsidRPr="00570399">
        <w:rPr>
          <w:rFonts w:ascii="Tahoma" w:hAnsi="Tahoma" w:cs="Tahoma"/>
          <w:noProof/>
        </w:rPr>
        <w:t>oborinske vode,</w:t>
      </w:r>
    </w:p>
    <w:p w:rsidR="00BB0821" w:rsidRPr="00570399" w:rsidRDefault="00BB0821" w:rsidP="00687A12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570399">
        <w:rPr>
          <w:rFonts w:ascii="Tahoma" w:hAnsi="Tahoma" w:cs="Tahoma"/>
          <w:noProof/>
        </w:rPr>
        <w:t>Izmještanje dijela ograde sa sjeverne strane nadstrešnice, itd.</w:t>
      </w:r>
    </w:p>
    <w:p w:rsidR="00570399" w:rsidRDefault="00570399" w:rsidP="008F7184">
      <w:pPr>
        <w:widowControl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</w:p>
    <w:p w:rsidR="00BB0821" w:rsidRPr="00570399" w:rsidRDefault="00BB0821" w:rsidP="008F7184">
      <w:pPr>
        <w:widowControl w:val="0"/>
        <w:spacing w:after="0" w:line="240" w:lineRule="auto"/>
        <w:rPr>
          <w:rFonts w:ascii="Tahoma" w:hAnsi="Tahoma" w:cs="Tahoma"/>
          <w:b/>
          <w:bCs/>
          <w:noProof/>
          <w:sz w:val="24"/>
        </w:rPr>
      </w:pPr>
      <w:r w:rsidRPr="00570399">
        <w:rPr>
          <w:rFonts w:ascii="Tahoma" w:hAnsi="Tahoma" w:cs="Tahoma"/>
          <w:b/>
          <w:bCs/>
          <w:noProof/>
          <w:sz w:val="24"/>
        </w:rPr>
        <w:t>4.</w:t>
      </w:r>
      <w:r w:rsidR="00570399" w:rsidRPr="00570399">
        <w:rPr>
          <w:rFonts w:ascii="Tahoma" w:hAnsi="Tahoma" w:cs="Tahoma"/>
          <w:b/>
          <w:bCs/>
          <w:noProof/>
          <w:sz w:val="24"/>
        </w:rPr>
        <w:tab/>
      </w:r>
      <w:r w:rsidRPr="00570399">
        <w:rPr>
          <w:rFonts w:ascii="Tahoma" w:hAnsi="Tahoma" w:cs="Tahoma"/>
          <w:b/>
          <w:bCs/>
          <w:noProof/>
          <w:sz w:val="24"/>
        </w:rPr>
        <w:t>Opis namjene građevine</w:t>
      </w:r>
    </w:p>
    <w:p w:rsidR="00570399" w:rsidRDefault="00570399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270996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Odlagalište neopasnog otpada Sv. Kuzam je složena građevina infrastrukture,</w:t>
      </w:r>
      <w:r w:rsidR="00270996">
        <w:rPr>
          <w:rFonts w:ascii="Tahoma" w:hAnsi="Tahoma" w:cs="Tahoma"/>
          <w:noProof/>
          <w:szCs w:val="22"/>
        </w:rPr>
        <w:t xml:space="preserve"> namijenjena za </w:t>
      </w:r>
      <w:r w:rsidRPr="00BB0821">
        <w:rPr>
          <w:rFonts w:ascii="Tahoma" w:hAnsi="Tahoma" w:cs="Tahoma"/>
          <w:noProof/>
          <w:szCs w:val="22"/>
        </w:rPr>
        <w:t>djelatnosti gospodarenja otpadom. Građevina se sasto</w:t>
      </w:r>
      <w:r w:rsidR="00270996">
        <w:rPr>
          <w:rFonts w:ascii="Tahoma" w:hAnsi="Tahoma" w:cs="Tahoma"/>
          <w:noProof/>
          <w:szCs w:val="22"/>
        </w:rPr>
        <w:t xml:space="preserve">ji od tri funkcionalne cjeline: </w:t>
      </w:r>
      <w:r w:rsidRPr="00BB0821">
        <w:rPr>
          <w:rFonts w:ascii="Tahoma" w:hAnsi="Tahoma" w:cs="Tahoma"/>
          <w:noProof/>
          <w:szCs w:val="22"/>
        </w:rPr>
        <w:t>odlagališnog prostora, reciklažnog dvor</w:t>
      </w:r>
      <w:r w:rsidR="00270996">
        <w:rPr>
          <w:rFonts w:ascii="Tahoma" w:hAnsi="Tahoma" w:cs="Tahoma"/>
          <w:noProof/>
          <w:szCs w:val="22"/>
        </w:rPr>
        <w:t>išta i prostor za skladištenje.</w:t>
      </w:r>
    </w:p>
    <w:p w:rsidR="00270996" w:rsidRDefault="00270996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Odlagališni prostor je prostor za odlaganje otpada s pratećim građevinama, namijenjen</w:t>
      </w:r>
      <w:r w:rsidR="00270996">
        <w:rPr>
          <w:rFonts w:ascii="Tahoma" w:hAnsi="Tahoma" w:cs="Tahoma"/>
          <w:noProof/>
          <w:szCs w:val="22"/>
        </w:rPr>
        <w:t xml:space="preserve"> za </w:t>
      </w:r>
      <w:r w:rsidRPr="00BB0821">
        <w:rPr>
          <w:rFonts w:ascii="Tahoma" w:hAnsi="Tahoma" w:cs="Tahoma"/>
          <w:noProof/>
          <w:szCs w:val="22"/>
        </w:rPr>
        <w:t>prihvat i odlaganje otpada te sakupljanje procjednih voda k</w:t>
      </w:r>
      <w:r w:rsidR="00270996">
        <w:rPr>
          <w:rFonts w:ascii="Tahoma" w:hAnsi="Tahoma" w:cs="Tahoma"/>
          <w:noProof/>
          <w:szCs w:val="22"/>
        </w:rPr>
        <w:t xml:space="preserve">oje nastaju iz odloženog otpada </w:t>
      </w:r>
      <w:r w:rsidRPr="00BB0821">
        <w:rPr>
          <w:rFonts w:ascii="Tahoma" w:hAnsi="Tahoma" w:cs="Tahoma"/>
          <w:noProof/>
          <w:szCs w:val="22"/>
        </w:rPr>
        <w:t>Predmet ovog Glavnog projekta.</w:t>
      </w:r>
    </w:p>
    <w:p w:rsidR="00270996" w:rsidRDefault="00270996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Reciklažno dvorište je namijenjeno skladištenju i mehanič</w:t>
      </w:r>
      <w:r w:rsidR="00270996">
        <w:rPr>
          <w:rFonts w:ascii="Tahoma" w:hAnsi="Tahoma" w:cs="Tahoma"/>
          <w:noProof/>
          <w:szCs w:val="22"/>
        </w:rPr>
        <w:t xml:space="preserve">koj obradi odvojeno sakupljenih </w:t>
      </w:r>
      <w:r w:rsidRPr="00BB0821">
        <w:rPr>
          <w:rFonts w:ascii="Tahoma" w:hAnsi="Tahoma" w:cs="Tahoma"/>
          <w:noProof/>
          <w:szCs w:val="22"/>
        </w:rPr>
        <w:t>sastavnica otpada. Nije predmet ovog Glavnog projekta.</w:t>
      </w:r>
    </w:p>
    <w:p w:rsidR="00270996" w:rsidRDefault="00270996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 xml:space="preserve">Prostor za skladištenje je namijenjen skladištenju obrađenih </w:t>
      </w:r>
      <w:r w:rsidR="00270996">
        <w:rPr>
          <w:rFonts w:ascii="Tahoma" w:hAnsi="Tahoma" w:cs="Tahoma"/>
          <w:noProof/>
          <w:szCs w:val="22"/>
        </w:rPr>
        <w:t xml:space="preserve">odvojeno sakupljenih sastavnica </w:t>
      </w:r>
      <w:r w:rsidRPr="00BB0821">
        <w:rPr>
          <w:rFonts w:ascii="Tahoma" w:hAnsi="Tahoma" w:cs="Tahoma"/>
          <w:noProof/>
          <w:szCs w:val="22"/>
        </w:rPr>
        <w:t>otpada. Nije predmet ovog Glavnog projekta.</w:t>
      </w:r>
    </w:p>
    <w:p w:rsidR="00AB595A" w:rsidRDefault="00AB595A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 w:val="24"/>
        </w:rPr>
      </w:pPr>
    </w:p>
    <w:p w:rsidR="00AB595A" w:rsidRDefault="00AB595A">
      <w:pPr>
        <w:spacing w:after="200"/>
        <w:jc w:val="left"/>
        <w:rPr>
          <w:rFonts w:ascii="Tahoma" w:hAnsi="Tahoma" w:cs="Tahoma"/>
          <w:b/>
          <w:bCs/>
          <w:noProof/>
          <w:sz w:val="24"/>
        </w:rPr>
      </w:pPr>
      <w:r>
        <w:rPr>
          <w:rFonts w:ascii="Tahoma" w:hAnsi="Tahoma" w:cs="Tahoma"/>
          <w:b/>
          <w:bCs/>
          <w:noProof/>
          <w:sz w:val="24"/>
        </w:rPr>
        <w:br w:type="page"/>
      </w:r>
    </w:p>
    <w:p w:rsidR="00BB0821" w:rsidRPr="00270996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 w:val="24"/>
        </w:rPr>
      </w:pPr>
      <w:r w:rsidRPr="00270996">
        <w:rPr>
          <w:rFonts w:ascii="Tahoma" w:hAnsi="Tahoma" w:cs="Tahoma"/>
          <w:b/>
          <w:bCs/>
          <w:noProof/>
          <w:sz w:val="24"/>
        </w:rPr>
        <w:lastRenderedPageBreak/>
        <w:t xml:space="preserve">5. </w:t>
      </w:r>
      <w:r w:rsidR="00270996" w:rsidRPr="00270996">
        <w:rPr>
          <w:rFonts w:ascii="Tahoma" w:hAnsi="Tahoma" w:cs="Tahoma"/>
          <w:b/>
          <w:bCs/>
          <w:noProof/>
          <w:sz w:val="24"/>
        </w:rPr>
        <w:tab/>
      </w:r>
      <w:r w:rsidRPr="00270996">
        <w:rPr>
          <w:rFonts w:ascii="Tahoma" w:hAnsi="Tahoma" w:cs="Tahoma"/>
          <w:b/>
          <w:bCs/>
          <w:noProof/>
          <w:sz w:val="24"/>
        </w:rPr>
        <w:t>Opis načina priključenja na prometnu površinu</w:t>
      </w:r>
    </w:p>
    <w:p w:rsidR="00270996" w:rsidRDefault="00270996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 xml:space="preserve">Građevna čestica je priključena na lokalnu cestu LC 63006 Pag </w:t>
      </w:r>
      <w:r w:rsidRPr="00BB0821">
        <w:rPr>
          <w:rFonts w:ascii="Cambria Math" w:hAnsi="Cambria Math" w:cs="Cambria Math"/>
          <w:noProof/>
          <w:szCs w:val="22"/>
        </w:rPr>
        <w:t>‐</w:t>
      </w:r>
      <w:r w:rsidR="00871A41">
        <w:rPr>
          <w:rFonts w:ascii="Tahoma" w:hAnsi="Tahoma" w:cs="Tahoma"/>
          <w:noProof/>
          <w:szCs w:val="22"/>
        </w:rPr>
        <w:t xml:space="preserve"> Košljun, na koju se nastavlja </w:t>
      </w:r>
      <w:r w:rsidRPr="00BB0821">
        <w:rPr>
          <w:rFonts w:ascii="Tahoma" w:hAnsi="Tahoma" w:cs="Tahoma"/>
          <w:noProof/>
          <w:szCs w:val="22"/>
        </w:rPr>
        <w:t>izvedena asfaltirana obodna cesta oko površine za odlaganje otpada.</w:t>
      </w:r>
    </w:p>
    <w:p w:rsidR="00270996" w:rsidRDefault="00270996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</w:p>
    <w:p w:rsidR="00BB0821" w:rsidRPr="00871A4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 w:val="24"/>
        </w:rPr>
      </w:pPr>
      <w:r w:rsidRPr="00871A41">
        <w:rPr>
          <w:rFonts w:ascii="Tahoma" w:hAnsi="Tahoma" w:cs="Tahoma"/>
          <w:b/>
          <w:bCs/>
          <w:noProof/>
          <w:sz w:val="24"/>
        </w:rPr>
        <w:t xml:space="preserve">6. </w:t>
      </w:r>
      <w:r w:rsidR="00871A41">
        <w:rPr>
          <w:rFonts w:ascii="Tahoma" w:hAnsi="Tahoma" w:cs="Tahoma"/>
          <w:b/>
          <w:bCs/>
          <w:noProof/>
          <w:sz w:val="24"/>
        </w:rPr>
        <w:tab/>
      </w:r>
      <w:r w:rsidRPr="00871A41">
        <w:rPr>
          <w:rFonts w:ascii="Tahoma" w:hAnsi="Tahoma" w:cs="Tahoma"/>
          <w:b/>
          <w:bCs/>
          <w:noProof/>
          <w:sz w:val="24"/>
        </w:rPr>
        <w:t>Opis načina priključenja na komunalnu infrastrukturu</w:t>
      </w:r>
    </w:p>
    <w:p w:rsidR="00270996" w:rsidRDefault="00270996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Građevina je priključena na sustav javne vodoopskrbe pre</w:t>
      </w:r>
      <w:r w:rsidR="00871A41">
        <w:rPr>
          <w:rFonts w:ascii="Tahoma" w:hAnsi="Tahoma" w:cs="Tahoma"/>
          <w:noProof/>
          <w:szCs w:val="22"/>
        </w:rPr>
        <w:t xml:space="preserve">ko izvedenog vodomjernog okna u </w:t>
      </w:r>
      <w:r w:rsidRPr="00BB0821">
        <w:rPr>
          <w:rFonts w:ascii="Tahoma" w:hAnsi="Tahoma" w:cs="Tahoma"/>
          <w:noProof/>
          <w:szCs w:val="22"/>
        </w:rPr>
        <w:t>zoni ulaza u odlagalište, iz kojeg se napaja i izvedena van</w:t>
      </w:r>
      <w:r w:rsidR="00871A41">
        <w:rPr>
          <w:rFonts w:ascii="Tahoma" w:hAnsi="Tahoma" w:cs="Tahoma"/>
          <w:noProof/>
          <w:szCs w:val="22"/>
        </w:rPr>
        <w:t xml:space="preserve">jska hidrantska mreža koja nije </w:t>
      </w:r>
      <w:r w:rsidRPr="00BB0821">
        <w:rPr>
          <w:rFonts w:ascii="Tahoma" w:hAnsi="Tahoma" w:cs="Tahoma"/>
          <w:noProof/>
          <w:szCs w:val="22"/>
        </w:rPr>
        <w:t>predmet Etape 1 faze 2.</w:t>
      </w:r>
    </w:p>
    <w:p w:rsidR="00270996" w:rsidRDefault="00270996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Priključak na sustav javne odvodnje nije predviđen. S</w:t>
      </w:r>
      <w:r w:rsidR="00871A41">
        <w:rPr>
          <w:rFonts w:ascii="Tahoma" w:hAnsi="Tahoma" w:cs="Tahoma"/>
          <w:noProof/>
          <w:szCs w:val="22"/>
        </w:rPr>
        <w:t xml:space="preserve">anitarne vode će se zbrinjavati </w:t>
      </w:r>
      <w:r w:rsidRPr="00BB0821">
        <w:rPr>
          <w:rFonts w:ascii="Tahoma" w:hAnsi="Tahoma" w:cs="Tahoma"/>
          <w:noProof/>
          <w:szCs w:val="22"/>
        </w:rPr>
        <w:t>ispuštanjem u izvedenu nepropusnu sabirnu jamu uz odvoz sadrža</w:t>
      </w:r>
      <w:r w:rsidR="00871A41">
        <w:rPr>
          <w:rFonts w:ascii="Tahoma" w:hAnsi="Tahoma" w:cs="Tahoma"/>
          <w:noProof/>
          <w:szCs w:val="22"/>
        </w:rPr>
        <w:t xml:space="preserve">ja od strane ovlaštene </w:t>
      </w:r>
      <w:r w:rsidRPr="00BB0821">
        <w:rPr>
          <w:rFonts w:ascii="Tahoma" w:hAnsi="Tahoma" w:cs="Tahoma"/>
          <w:noProof/>
          <w:szCs w:val="22"/>
        </w:rPr>
        <w:t>osobe. U Etapi 1 fazi 2 nije predviđen sustav odvodnje sanitarnih voda.</w:t>
      </w:r>
    </w:p>
    <w:p w:rsidR="00270996" w:rsidRDefault="00270996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Građevina je priključena na niskonaponsku distributivnu m</w:t>
      </w:r>
      <w:r w:rsidR="00871A41">
        <w:rPr>
          <w:rFonts w:ascii="Tahoma" w:hAnsi="Tahoma" w:cs="Tahoma"/>
          <w:noProof/>
          <w:szCs w:val="22"/>
        </w:rPr>
        <w:t xml:space="preserve">režu, podzemnim kabelima, preko </w:t>
      </w:r>
      <w:r w:rsidRPr="00BB0821">
        <w:rPr>
          <w:rFonts w:ascii="Tahoma" w:hAnsi="Tahoma" w:cs="Tahoma"/>
          <w:noProof/>
          <w:szCs w:val="22"/>
        </w:rPr>
        <w:t>samostojećeg kabelskog razvodnog ormara (KRO) smještenog uz ulaz na odla</w:t>
      </w:r>
      <w:r w:rsidR="00871A41">
        <w:rPr>
          <w:rFonts w:ascii="Tahoma" w:hAnsi="Tahoma" w:cs="Tahoma"/>
          <w:noProof/>
          <w:szCs w:val="22"/>
        </w:rPr>
        <w:t xml:space="preserve">galište te glavnog </w:t>
      </w:r>
      <w:r w:rsidRPr="00BB0821">
        <w:rPr>
          <w:rFonts w:ascii="Tahoma" w:hAnsi="Tahoma" w:cs="Tahoma"/>
          <w:noProof/>
          <w:szCs w:val="22"/>
        </w:rPr>
        <w:t>razdjelnika (GR) smještenog na reciklažnom dvorištu. Za potr</w:t>
      </w:r>
      <w:r w:rsidR="00871A41">
        <w:rPr>
          <w:rFonts w:ascii="Tahoma" w:hAnsi="Tahoma" w:cs="Tahoma"/>
          <w:noProof/>
          <w:szCs w:val="22"/>
        </w:rPr>
        <w:t xml:space="preserve">ebe Etape 1 faze 2 nema potrebe </w:t>
      </w:r>
      <w:r w:rsidRPr="00BB0821">
        <w:rPr>
          <w:rFonts w:ascii="Tahoma" w:hAnsi="Tahoma" w:cs="Tahoma"/>
          <w:noProof/>
          <w:szCs w:val="22"/>
        </w:rPr>
        <w:t>za povećanjem vršne snage.</w:t>
      </w:r>
    </w:p>
    <w:p w:rsidR="00270996" w:rsidRDefault="00270996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Cs w:val="22"/>
        </w:rPr>
      </w:pPr>
    </w:p>
    <w:p w:rsidR="00BB0821" w:rsidRPr="00871A4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noProof/>
          <w:sz w:val="24"/>
        </w:rPr>
      </w:pPr>
      <w:r w:rsidRPr="00871A41">
        <w:rPr>
          <w:rFonts w:ascii="Tahoma" w:hAnsi="Tahoma" w:cs="Tahoma"/>
          <w:b/>
          <w:bCs/>
          <w:noProof/>
          <w:sz w:val="24"/>
        </w:rPr>
        <w:t xml:space="preserve">7. </w:t>
      </w:r>
      <w:r w:rsidR="00871A41">
        <w:rPr>
          <w:rFonts w:ascii="Tahoma" w:hAnsi="Tahoma" w:cs="Tahoma"/>
          <w:b/>
          <w:bCs/>
          <w:noProof/>
          <w:sz w:val="24"/>
        </w:rPr>
        <w:tab/>
      </w:r>
      <w:r w:rsidRPr="00871A41">
        <w:rPr>
          <w:rFonts w:ascii="Tahoma" w:hAnsi="Tahoma" w:cs="Tahoma"/>
          <w:b/>
          <w:bCs/>
          <w:noProof/>
          <w:sz w:val="24"/>
        </w:rPr>
        <w:t>Uporaba dijelova građevine</w:t>
      </w:r>
    </w:p>
    <w:p w:rsidR="00270996" w:rsidRDefault="00270996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BB0821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 xml:space="preserve">Predviđeno je ishođenje odvojenih uporabnih dozvola </w:t>
      </w:r>
      <w:r w:rsidR="00871A41">
        <w:rPr>
          <w:rFonts w:ascii="Tahoma" w:hAnsi="Tahoma" w:cs="Tahoma"/>
          <w:noProof/>
          <w:szCs w:val="22"/>
        </w:rPr>
        <w:t xml:space="preserve">za svaku fazu. Radi povezanosti </w:t>
      </w:r>
      <w:r w:rsidRPr="00BB0821">
        <w:rPr>
          <w:rFonts w:ascii="Tahoma" w:hAnsi="Tahoma" w:cs="Tahoma"/>
          <w:noProof/>
          <w:szCs w:val="22"/>
        </w:rPr>
        <w:t xml:space="preserve">infrastrukturnih sustava, neophodno je slijediti redoslijed </w:t>
      </w:r>
      <w:r w:rsidR="00871A41">
        <w:rPr>
          <w:rFonts w:ascii="Tahoma" w:hAnsi="Tahoma" w:cs="Tahoma"/>
          <w:noProof/>
          <w:szCs w:val="22"/>
        </w:rPr>
        <w:t xml:space="preserve">izgradnje i izdavanja uporabnih </w:t>
      </w:r>
      <w:r w:rsidRPr="00BB0821">
        <w:rPr>
          <w:rFonts w:ascii="Tahoma" w:hAnsi="Tahoma" w:cs="Tahoma"/>
          <w:noProof/>
          <w:szCs w:val="22"/>
        </w:rPr>
        <w:t>dozvola, kako slijedi:</w:t>
      </w:r>
    </w:p>
    <w:p w:rsidR="00871A41" w:rsidRDefault="00871A4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BB0821" w:rsidRPr="00871A41" w:rsidRDefault="00BB0821" w:rsidP="00687A1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871A41">
        <w:rPr>
          <w:rFonts w:ascii="Tahoma" w:hAnsi="Tahoma" w:cs="Tahoma"/>
          <w:noProof/>
        </w:rPr>
        <w:t>Uporabna dozvola za Etapu 1, Fazu 1,</w:t>
      </w:r>
    </w:p>
    <w:p w:rsidR="00BB0821" w:rsidRPr="00871A41" w:rsidRDefault="00BB0821" w:rsidP="00687A1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871A41">
        <w:rPr>
          <w:rFonts w:ascii="Tahoma" w:hAnsi="Tahoma" w:cs="Tahoma"/>
          <w:noProof/>
        </w:rPr>
        <w:t>Uporabna dozvola za Etapu 2, Fazu 1.</w:t>
      </w:r>
    </w:p>
    <w:p w:rsidR="00270996" w:rsidRDefault="00270996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</w:p>
    <w:p w:rsidR="00262C25" w:rsidRDefault="00BB0821" w:rsidP="008F718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  <w:szCs w:val="22"/>
        </w:rPr>
      </w:pPr>
      <w:r w:rsidRPr="00BB0821">
        <w:rPr>
          <w:rFonts w:ascii="Tahoma" w:hAnsi="Tahoma" w:cs="Tahoma"/>
          <w:noProof/>
          <w:szCs w:val="22"/>
        </w:rPr>
        <w:t>Ostale uporabne dozvole, moguće je ishoditi proizvoljnim redoslij</w:t>
      </w:r>
      <w:r w:rsidR="00262C25">
        <w:rPr>
          <w:rFonts w:ascii="Tahoma" w:hAnsi="Tahoma" w:cs="Tahoma"/>
          <w:noProof/>
          <w:szCs w:val="22"/>
        </w:rPr>
        <w:t>edom, ali uz slijedeće uvjete:</w:t>
      </w:r>
    </w:p>
    <w:p w:rsidR="00262C25" w:rsidRPr="00262C25" w:rsidRDefault="00BB0821" w:rsidP="00687A12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262C25">
        <w:rPr>
          <w:rFonts w:ascii="Tahoma" w:hAnsi="Tahoma" w:cs="Tahoma"/>
          <w:b/>
          <w:bCs/>
          <w:noProof/>
        </w:rPr>
        <w:t>Uporabna dozvola za Etapu 1, Fazu 2 (predmet ovog Glavnog projekta), uz uvjet da</w:t>
      </w:r>
      <w:r w:rsidR="00262C25">
        <w:rPr>
          <w:rFonts w:ascii="Tahoma" w:hAnsi="Tahoma" w:cs="Tahoma"/>
          <w:b/>
          <w:bCs/>
          <w:noProof/>
        </w:rPr>
        <w:t xml:space="preserve"> </w:t>
      </w:r>
      <w:r w:rsidRPr="00262C25">
        <w:rPr>
          <w:rFonts w:ascii="Tahoma" w:hAnsi="Tahoma" w:cs="Tahoma"/>
          <w:b/>
          <w:bCs/>
          <w:noProof/>
        </w:rPr>
        <w:t>postoji Uporabna dozvola za Etapu 1, Fazu 1,</w:t>
      </w:r>
    </w:p>
    <w:p w:rsidR="00262C25" w:rsidRDefault="00BB0821" w:rsidP="00687A12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262C25">
        <w:rPr>
          <w:rFonts w:ascii="Tahoma" w:hAnsi="Tahoma" w:cs="Tahoma"/>
          <w:noProof/>
        </w:rPr>
        <w:t>Uporabna dozvola za Etapu 1, Fazu 3, uz uvjet da postoji Uporabna dozvola za Etapu 1,</w:t>
      </w:r>
      <w:r w:rsidR="00262C25">
        <w:rPr>
          <w:rFonts w:ascii="Tahoma" w:hAnsi="Tahoma" w:cs="Tahoma"/>
          <w:noProof/>
        </w:rPr>
        <w:t xml:space="preserve"> </w:t>
      </w:r>
      <w:r w:rsidRPr="00262C25">
        <w:rPr>
          <w:rFonts w:ascii="Tahoma" w:hAnsi="Tahoma" w:cs="Tahoma"/>
          <w:noProof/>
        </w:rPr>
        <w:t>Fazu 2,</w:t>
      </w:r>
    </w:p>
    <w:p w:rsidR="00262C25" w:rsidRPr="00262C25" w:rsidRDefault="00BB0821" w:rsidP="00687A12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262C25">
        <w:rPr>
          <w:rFonts w:ascii="Tahoma" w:eastAsia="SymbolMT" w:hAnsi="Tahoma" w:cs="Tahoma"/>
          <w:noProof/>
        </w:rPr>
        <w:t>Uporabna dozvola za Etapu 2, Fazu 2, uz uvjet da postoji Uporabna dozvola za Etapu 2,</w:t>
      </w:r>
      <w:r w:rsidR="00262C25">
        <w:rPr>
          <w:rFonts w:ascii="Tahoma" w:eastAsia="SymbolMT" w:hAnsi="Tahoma" w:cs="Tahoma"/>
          <w:noProof/>
        </w:rPr>
        <w:t xml:space="preserve"> </w:t>
      </w:r>
      <w:r w:rsidRPr="00262C25">
        <w:rPr>
          <w:rFonts w:ascii="Tahoma" w:eastAsia="SymbolMT" w:hAnsi="Tahoma" w:cs="Tahoma"/>
          <w:noProof/>
        </w:rPr>
        <w:t>Fazu 1,</w:t>
      </w:r>
    </w:p>
    <w:p w:rsidR="00BB0821" w:rsidRPr="00262C25" w:rsidRDefault="00BB0821" w:rsidP="00687A12">
      <w:pPr>
        <w:pStyle w:val="Odlomakpopis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noProof/>
        </w:rPr>
      </w:pPr>
      <w:r w:rsidRPr="00262C25">
        <w:rPr>
          <w:rFonts w:ascii="Tahoma" w:eastAsia="SymbolMT" w:hAnsi="Tahoma" w:cs="Tahoma"/>
          <w:noProof/>
        </w:rPr>
        <w:t>Uporabna dozvola za Etapu 3, uz uvjet da postoji Uporabna dozvola za Etapu 1, Fazu 2.</w:t>
      </w:r>
    </w:p>
    <w:p w:rsidR="00270996" w:rsidRDefault="00270996" w:rsidP="008F7184">
      <w:pPr>
        <w:autoSpaceDE w:val="0"/>
        <w:autoSpaceDN w:val="0"/>
        <w:adjustRightInd w:val="0"/>
        <w:spacing w:after="0" w:line="240" w:lineRule="auto"/>
        <w:rPr>
          <w:rFonts w:ascii="Tahoma" w:eastAsia="SymbolMT" w:hAnsi="Tahoma" w:cs="Tahoma"/>
          <w:b/>
          <w:bCs/>
          <w:noProof/>
          <w:szCs w:val="22"/>
        </w:rPr>
      </w:pPr>
    </w:p>
    <w:p w:rsidR="00BB0821" w:rsidRPr="00BB0821" w:rsidRDefault="00BB0821" w:rsidP="00BB0821">
      <w:pPr>
        <w:widowControl w:val="0"/>
        <w:spacing w:after="0" w:line="240" w:lineRule="auto"/>
        <w:rPr>
          <w:rFonts w:ascii="Tahoma" w:hAnsi="Tahoma" w:cs="Tahoma"/>
          <w:noProof/>
          <w:szCs w:val="22"/>
        </w:rPr>
      </w:pPr>
    </w:p>
    <w:sectPr w:rsidR="00BB0821" w:rsidRPr="00BB0821" w:rsidSect="00E37D6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8" w:right="1411" w:bottom="1282" w:left="1411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96" w:rsidRDefault="001C2B96" w:rsidP="00FC75B6">
      <w:pPr>
        <w:spacing w:after="0" w:line="240" w:lineRule="auto"/>
      </w:pPr>
      <w:r>
        <w:separator/>
      </w:r>
    </w:p>
  </w:endnote>
  <w:endnote w:type="continuationSeparator" w:id="0">
    <w:p w:rsidR="001C2B96" w:rsidRDefault="001C2B96" w:rsidP="00FC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14"/>
      <w:gridCol w:w="2470"/>
    </w:tblGrid>
    <w:tr w:rsidR="00FC75B6" w:rsidRPr="00E37D6F" w:rsidTr="00EC584F">
      <w:tc>
        <w:tcPr>
          <w:tcW w:w="6771" w:type="dxa"/>
          <w:vAlign w:val="center"/>
        </w:tcPr>
        <w:p w:rsidR="00FC75B6" w:rsidRPr="005A3DE7" w:rsidRDefault="00AC221C" w:rsidP="00370503">
          <w:pPr>
            <w:pStyle w:val="Podnoje"/>
            <w:spacing w:before="120"/>
            <w:rPr>
              <w:rFonts w:ascii="Tahoma" w:hAnsi="Tahoma" w:cs="Tahoma"/>
              <w:szCs w:val="20"/>
            </w:rPr>
          </w:pPr>
          <w:r>
            <w:rPr>
              <w:rFonts w:ascii="Tahoma" w:hAnsi="Tahoma" w:cs="Tahoma"/>
            </w:rPr>
            <w:t>Grad Pag, Branimirova obala</w:t>
          </w:r>
          <w:r w:rsidR="005A3DE7" w:rsidRPr="005A3DE7">
            <w:rPr>
              <w:rFonts w:ascii="Tahoma" w:hAnsi="Tahoma" w:cs="Tahoma"/>
            </w:rPr>
            <w:t xml:space="preserve"> 1, 23250 Pag</w:t>
          </w:r>
        </w:p>
      </w:tc>
      <w:tc>
        <w:tcPr>
          <w:tcW w:w="2515" w:type="dxa"/>
          <w:vAlign w:val="center"/>
        </w:tcPr>
        <w:p w:rsidR="00FC75B6" w:rsidRPr="005A3DE7" w:rsidRDefault="00FC75B6" w:rsidP="005A3DE7">
          <w:pPr>
            <w:pStyle w:val="Podnoje"/>
            <w:spacing w:before="120"/>
            <w:jc w:val="right"/>
            <w:rPr>
              <w:rFonts w:ascii="Tahoma" w:hAnsi="Tahoma" w:cs="Tahoma"/>
              <w:szCs w:val="20"/>
            </w:rPr>
          </w:pPr>
          <w:r w:rsidRPr="005A3DE7">
            <w:rPr>
              <w:rFonts w:ascii="Tahoma" w:hAnsi="Tahoma" w:cs="Tahoma"/>
              <w:szCs w:val="20"/>
            </w:rPr>
            <w:t xml:space="preserve">Stranica </w:t>
          </w:r>
          <w:r w:rsidRPr="005A3DE7">
            <w:rPr>
              <w:rFonts w:ascii="Tahoma" w:hAnsi="Tahoma" w:cs="Tahoma"/>
              <w:szCs w:val="20"/>
            </w:rPr>
            <w:fldChar w:fldCharType="begin"/>
          </w:r>
          <w:r w:rsidRPr="005A3DE7">
            <w:rPr>
              <w:rFonts w:ascii="Tahoma" w:hAnsi="Tahoma" w:cs="Tahoma"/>
              <w:szCs w:val="20"/>
            </w:rPr>
            <w:instrText xml:space="preserve"> PAGE </w:instrText>
          </w:r>
          <w:r w:rsidRPr="005A3DE7">
            <w:rPr>
              <w:rFonts w:ascii="Tahoma" w:hAnsi="Tahoma" w:cs="Tahoma"/>
              <w:szCs w:val="20"/>
            </w:rPr>
            <w:fldChar w:fldCharType="separate"/>
          </w:r>
          <w:r w:rsidR="00AC221C">
            <w:rPr>
              <w:rFonts w:ascii="Tahoma" w:hAnsi="Tahoma" w:cs="Tahoma"/>
              <w:noProof/>
              <w:szCs w:val="20"/>
            </w:rPr>
            <w:t>2</w:t>
          </w:r>
          <w:r w:rsidRPr="005A3DE7">
            <w:rPr>
              <w:rFonts w:ascii="Tahoma" w:hAnsi="Tahoma" w:cs="Tahoma"/>
              <w:szCs w:val="20"/>
            </w:rPr>
            <w:fldChar w:fldCharType="end"/>
          </w:r>
        </w:p>
      </w:tc>
    </w:tr>
  </w:tbl>
  <w:p w:rsidR="00FC75B6" w:rsidRDefault="00FC75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01"/>
      <w:gridCol w:w="2471"/>
    </w:tblGrid>
    <w:tr w:rsidR="003227BC" w:rsidTr="00F23C46">
      <w:tc>
        <w:tcPr>
          <w:tcW w:w="6771" w:type="dxa"/>
          <w:vAlign w:val="center"/>
        </w:tcPr>
        <w:p w:rsidR="003227BC" w:rsidRDefault="003227BC" w:rsidP="00F23C46">
          <w:pPr>
            <w:pStyle w:val="Podnoje"/>
            <w:spacing w:before="120"/>
            <w:rPr>
              <w:sz w:val="18"/>
              <w:szCs w:val="18"/>
            </w:rPr>
          </w:pPr>
        </w:p>
      </w:tc>
      <w:tc>
        <w:tcPr>
          <w:tcW w:w="2515" w:type="dxa"/>
          <w:vAlign w:val="center"/>
        </w:tcPr>
        <w:p w:rsidR="003227BC" w:rsidRDefault="003227BC" w:rsidP="00F23C46">
          <w:pPr>
            <w:pStyle w:val="Podnoje"/>
            <w:spacing w:before="120"/>
            <w:jc w:val="right"/>
            <w:rPr>
              <w:rFonts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Stranica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E37D6F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 xml:space="preserve"> od 6</w:t>
          </w:r>
        </w:p>
      </w:tc>
    </w:tr>
  </w:tbl>
  <w:p w:rsidR="003227BC" w:rsidRDefault="003227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96" w:rsidRDefault="001C2B96" w:rsidP="00FC75B6">
      <w:pPr>
        <w:spacing w:after="0" w:line="240" w:lineRule="auto"/>
      </w:pPr>
      <w:r>
        <w:separator/>
      </w:r>
    </w:p>
  </w:footnote>
  <w:footnote w:type="continuationSeparator" w:id="0">
    <w:p w:rsidR="001C2B96" w:rsidRDefault="001C2B96" w:rsidP="00FC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D6F" w:rsidRPr="005A3DE7" w:rsidRDefault="00AC221C" w:rsidP="00E37D6F">
    <w:pPr>
      <w:pBdr>
        <w:bottom w:val="single" w:sz="4" w:space="1" w:color="auto"/>
      </w:pBdr>
      <w:spacing w:after="0"/>
      <w:jc w:val="center"/>
      <w:rPr>
        <w:rFonts w:ascii="Tahoma" w:eastAsia="Arial" w:hAnsi="Tahoma" w:cs="Tahoma"/>
        <w:noProof/>
        <w:sz w:val="20"/>
        <w:szCs w:val="20"/>
      </w:rPr>
    </w:pPr>
    <w:r>
      <w:rPr>
        <w:rFonts w:ascii="Tahoma" w:eastAsia="Arial" w:hAnsi="Tahoma" w:cs="Tahoma"/>
        <w:noProof/>
        <w:sz w:val="20"/>
        <w:szCs w:val="20"/>
      </w:rPr>
      <w:t>Grad Pag</w:t>
    </w:r>
    <w:r w:rsidR="005A3DE7" w:rsidRPr="005A3DE7">
      <w:rPr>
        <w:rFonts w:ascii="Tahoma" w:eastAsia="Arial" w:hAnsi="Tahoma" w:cs="Tahoma"/>
        <w:noProof/>
        <w:sz w:val="20"/>
        <w:szCs w:val="20"/>
      </w:rPr>
      <w:t xml:space="preserve">. </w:t>
    </w:r>
    <w:r w:rsidR="00E37D6F" w:rsidRPr="005A3DE7">
      <w:rPr>
        <w:rFonts w:ascii="Tahoma" w:eastAsia="Arial" w:hAnsi="Tahoma" w:cs="Tahoma"/>
        <w:noProof/>
        <w:sz w:val="20"/>
        <w:szCs w:val="20"/>
      </w:rPr>
      <w:t xml:space="preserve"> – Dokumentacija o nabavi – </w:t>
    </w:r>
    <w:r w:rsidR="00E37D6F" w:rsidRPr="005A3DE7">
      <w:rPr>
        <w:rFonts w:ascii="Tahoma" w:eastAsia="Arial" w:hAnsi="Tahoma" w:cs="Tahoma"/>
        <w:b/>
        <w:noProof/>
        <w:sz w:val="20"/>
        <w:szCs w:val="20"/>
      </w:rPr>
      <w:t xml:space="preserve">Prilog </w:t>
    </w:r>
    <w:r w:rsidR="005A3DE7" w:rsidRPr="005A3DE7">
      <w:rPr>
        <w:rFonts w:ascii="Tahoma" w:eastAsia="Arial" w:hAnsi="Tahoma" w:cs="Tahoma"/>
        <w:b/>
        <w:noProof/>
        <w:sz w:val="20"/>
        <w:szCs w:val="20"/>
      </w:rPr>
      <w:t>1</w:t>
    </w:r>
  </w:p>
  <w:p w:rsidR="00E37D6F" w:rsidRPr="005A3DE7" w:rsidRDefault="005A3DE7" w:rsidP="00E37D6F">
    <w:pPr>
      <w:pBdr>
        <w:bottom w:val="single" w:sz="4" w:space="1" w:color="auto"/>
      </w:pBdr>
      <w:spacing w:after="0"/>
      <w:jc w:val="center"/>
      <w:rPr>
        <w:rFonts w:ascii="Tahoma" w:hAnsi="Tahoma" w:cs="Tahoma"/>
      </w:rPr>
    </w:pPr>
    <w:r w:rsidRPr="005A3DE7">
      <w:rPr>
        <w:rFonts w:ascii="Tahoma" w:hAnsi="Tahoma" w:cs="Tahoma"/>
        <w:bCs/>
        <w:noProof/>
        <w:sz w:val="20"/>
        <w:szCs w:val="20"/>
      </w:rPr>
      <w:t xml:space="preserve">Uređenje </w:t>
    </w:r>
    <w:r w:rsidRPr="005A3DE7">
      <w:rPr>
        <w:rFonts w:ascii="Cambria Math" w:hAnsi="Cambria Math" w:cs="Cambria Math"/>
        <w:bCs/>
        <w:noProof/>
        <w:sz w:val="20"/>
        <w:szCs w:val="20"/>
      </w:rPr>
      <w:t>‐</w:t>
    </w:r>
    <w:r w:rsidRPr="005A3DE7">
      <w:rPr>
        <w:rFonts w:ascii="Tahoma" w:hAnsi="Tahoma" w:cs="Tahoma"/>
        <w:bCs/>
        <w:noProof/>
        <w:sz w:val="20"/>
        <w:szCs w:val="20"/>
      </w:rPr>
      <w:t xml:space="preserve"> sanacija odlagališta otpada „Sv. Kuzam“, Grad Pag / Etapa 1 – Faza 2</w:t>
    </w:r>
  </w:p>
  <w:p w:rsidR="00E37D6F" w:rsidRDefault="00E37D6F" w:rsidP="00E37D6F">
    <w:pPr>
      <w:pStyle w:val="Zaglavlje"/>
    </w:pPr>
  </w:p>
  <w:p w:rsidR="00071575" w:rsidRPr="00E37D6F" w:rsidRDefault="00071575" w:rsidP="00E37D6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2E7" w:rsidRDefault="00B122E7" w:rsidP="00B122E7">
    <w:pPr>
      <w:pBdr>
        <w:bottom w:val="single" w:sz="4" w:space="1" w:color="auto"/>
      </w:pBdr>
      <w:spacing w:after="0" w:line="240" w:lineRule="auto"/>
      <w:jc w:val="center"/>
      <w:rPr>
        <w:rFonts w:ascii="Tahoma" w:eastAsia="Arial" w:hAnsi="Tahoma" w:cs="Tahoma"/>
        <w:noProof/>
        <w:sz w:val="20"/>
        <w:szCs w:val="20"/>
      </w:rPr>
    </w:pPr>
    <w:r>
      <w:rPr>
        <w:rFonts w:ascii="Tahoma" w:eastAsia="Arial" w:hAnsi="Tahoma" w:cs="Tahoma"/>
        <w:noProof/>
        <w:sz w:val="20"/>
        <w:szCs w:val="20"/>
      </w:rPr>
      <w:t xml:space="preserve">Općina Novigrad – Dokumentacija o nabavi – </w:t>
    </w:r>
    <w:r w:rsidRPr="004C4334">
      <w:rPr>
        <w:rFonts w:ascii="Tahoma" w:eastAsia="Arial" w:hAnsi="Tahoma" w:cs="Tahoma"/>
        <w:b/>
        <w:noProof/>
        <w:sz w:val="20"/>
        <w:szCs w:val="20"/>
      </w:rPr>
      <w:t xml:space="preserve">Prilog </w:t>
    </w:r>
    <w:r>
      <w:rPr>
        <w:rFonts w:ascii="Tahoma" w:eastAsia="Arial" w:hAnsi="Tahoma" w:cs="Tahoma"/>
        <w:b/>
        <w:noProof/>
        <w:sz w:val="20"/>
        <w:szCs w:val="20"/>
      </w:rPr>
      <w:t>2</w:t>
    </w:r>
  </w:p>
  <w:p w:rsidR="00B122E7" w:rsidRDefault="00B122E7" w:rsidP="00B122E7">
    <w:pPr>
      <w:pBdr>
        <w:bottom w:val="single" w:sz="4" w:space="1" w:color="auto"/>
      </w:pBdr>
      <w:spacing w:after="0" w:line="240" w:lineRule="auto"/>
      <w:jc w:val="center"/>
    </w:pPr>
    <w:r w:rsidRPr="009B57BF">
      <w:rPr>
        <w:rFonts w:ascii="Tahoma" w:eastAsia="Arial" w:hAnsi="Tahoma" w:cs="Tahoma"/>
        <w:noProof/>
        <w:sz w:val="20"/>
        <w:szCs w:val="20"/>
      </w:rPr>
      <w:t xml:space="preserve">Izgradnja i opremanje reciklažnog dvorišta </w:t>
    </w:r>
    <w:r>
      <w:rPr>
        <w:rFonts w:ascii="Tahoma" w:eastAsia="Arial" w:hAnsi="Tahoma" w:cs="Tahoma"/>
        <w:noProof/>
        <w:sz w:val="20"/>
        <w:szCs w:val="20"/>
      </w:rPr>
      <w:t>za</w:t>
    </w:r>
    <w:r w:rsidRPr="009B57BF">
      <w:rPr>
        <w:rFonts w:ascii="Tahoma" w:eastAsia="Arial" w:hAnsi="Tahoma" w:cs="Tahoma"/>
        <w:noProof/>
        <w:sz w:val="20"/>
        <w:szCs w:val="20"/>
      </w:rPr>
      <w:t xml:space="preserve"> Općinu Novigrad  - KK.06.3.1.03.0103</w:t>
    </w:r>
  </w:p>
  <w:p w:rsidR="00B122E7" w:rsidRDefault="00B122E7" w:rsidP="00B122E7">
    <w:pPr>
      <w:pStyle w:val="Zaglavlje"/>
    </w:pPr>
  </w:p>
  <w:p w:rsidR="00FE49CB" w:rsidRPr="00B122E7" w:rsidRDefault="00FE49CB" w:rsidP="00B122E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06E45D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6B0BB2"/>
    <w:multiLevelType w:val="hybridMultilevel"/>
    <w:tmpl w:val="A5B22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7C8B"/>
    <w:multiLevelType w:val="hybridMultilevel"/>
    <w:tmpl w:val="67C2E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804CE"/>
    <w:multiLevelType w:val="hybridMultilevel"/>
    <w:tmpl w:val="200CD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E3177"/>
    <w:multiLevelType w:val="hybridMultilevel"/>
    <w:tmpl w:val="9A14860E"/>
    <w:lvl w:ilvl="0" w:tplc="C608DA9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9102C"/>
    <w:multiLevelType w:val="hybridMultilevel"/>
    <w:tmpl w:val="3D704468"/>
    <w:lvl w:ilvl="0" w:tplc="C608DA9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F24F1"/>
    <w:multiLevelType w:val="hybridMultilevel"/>
    <w:tmpl w:val="CAC47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A5795"/>
    <w:multiLevelType w:val="hybridMultilevel"/>
    <w:tmpl w:val="785839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B2DFE"/>
    <w:multiLevelType w:val="hybridMultilevel"/>
    <w:tmpl w:val="52305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67E99"/>
    <w:multiLevelType w:val="hybridMultilevel"/>
    <w:tmpl w:val="FE1E5C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2360C"/>
    <w:multiLevelType w:val="hybridMultilevel"/>
    <w:tmpl w:val="961EABE6"/>
    <w:lvl w:ilvl="0" w:tplc="523E71D4">
      <w:start w:val="1"/>
      <w:numFmt w:val="bullet"/>
      <w:pStyle w:val="natukn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28A696">
      <w:start w:val="1"/>
      <w:numFmt w:val="bullet"/>
      <w:pStyle w:val="natuknic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4C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6449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66C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82D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E9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21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76DB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77EB9"/>
    <w:multiLevelType w:val="multilevel"/>
    <w:tmpl w:val="8570919C"/>
    <w:lvl w:ilvl="0"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Naslov2"/>
      <w:lvlText w:val="%1.%2."/>
      <w:lvlJc w:val="left"/>
      <w:pPr>
        <w:tabs>
          <w:tab w:val="num" w:pos="576"/>
        </w:tabs>
        <w:ind w:left="576" w:hanging="576"/>
      </w:pPr>
      <w:rPr>
        <w:rFonts w:ascii="Trebuchet MS" w:hAnsi="Trebuchet MS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cs="Tahom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864"/>
        </w:tabs>
        <w:ind w:left="864" w:hanging="864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2"/>
        <w:szCs w:val="22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15062D3"/>
    <w:multiLevelType w:val="hybridMultilevel"/>
    <w:tmpl w:val="D0420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0A"/>
    <w:rsid w:val="0006112A"/>
    <w:rsid w:val="00071575"/>
    <w:rsid w:val="000978BA"/>
    <w:rsid w:val="000A68A3"/>
    <w:rsid w:val="000D389D"/>
    <w:rsid w:val="000E34EF"/>
    <w:rsid w:val="00137F36"/>
    <w:rsid w:val="001635D9"/>
    <w:rsid w:val="00177DD6"/>
    <w:rsid w:val="00182A6F"/>
    <w:rsid w:val="001A5750"/>
    <w:rsid w:val="001B33C0"/>
    <w:rsid w:val="001B3B56"/>
    <w:rsid w:val="001C2B96"/>
    <w:rsid w:val="001C5200"/>
    <w:rsid w:val="00247669"/>
    <w:rsid w:val="00262C25"/>
    <w:rsid w:val="00270996"/>
    <w:rsid w:val="002C3CB5"/>
    <w:rsid w:val="002C3CBF"/>
    <w:rsid w:val="00304665"/>
    <w:rsid w:val="003227BC"/>
    <w:rsid w:val="00335807"/>
    <w:rsid w:val="00370503"/>
    <w:rsid w:val="00382620"/>
    <w:rsid w:val="00395667"/>
    <w:rsid w:val="003D6E26"/>
    <w:rsid w:val="00414D4D"/>
    <w:rsid w:val="00433AA3"/>
    <w:rsid w:val="00444304"/>
    <w:rsid w:val="00473833"/>
    <w:rsid w:val="00487C62"/>
    <w:rsid w:val="0049589A"/>
    <w:rsid w:val="004C1C82"/>
    <w:rsid w:val="004F659C"/>
    <w:rsid w:val="00557583"/>
    <w:rsid w:val="00563AD5"/>
    <w:rsid w:val="00570399"/>
    <w:rsid w:val="005A3DE7"/>
    <w:rsid w:val="005E4033"/>
    <w:rsid w:val="00633246"/>
    <w:rsid w:val="00666BA6"/>
    <w:rsid w:val="00687534"/>
    <w:rsid w:val="00687A12"/>
    <w:rsid w:val="00696A37"/>
    <w:rsid w:val="006C4146"/>
    <w:rsid w:val="006E6171"/>
    <w:rsid w:val="006F140A"/>
    <w:rsid w:val="00710FE4"/>
    <w:rsid w:val="007724B3"/>
    <w:rsid w:val="00773739"/>
    <w:rsid w:val="007A5679"/>
    <w:rsid w:val="007A69D4"/>
    <w:rsid w:val="007B11D9"/>
    <w:rsid w:val="00807AC5"/>
    <w:rsid w:val="00817507"/>
    <w:rsid w:val="00837B2A"/>
    <w:rsid w:val="0086307F"/>
    <w:rsid w:val="00871A41"/>
    <w:rsid w:val="00890280"/>
    <w:rsid w:val="008F2F95"/>
    <w:rsid w:val="008F7184"/>
    <w:rsid w:val="008F76E7"/>
    <w:rsid w:val="00905601"/>
    <w:rsid w:val="00981E47"/>
    <w:rsid w:val="00990F7F"/>
    <w:rsid w:val="00991A49"/>
    <w:rsid w:val="00A217D2"/>
    <w:rsid w:val="00A7754C"/>
    <w:rsid w:val="00A80595"/>
    <w:rsid w:val="00AA1241"/>
    <w:rsid w:val="00AB595A"/>
    <w:rsid w:val="00AC221C"/>
    <w:rsid w:val="00AE0383"/>
    <w:rsid w:val="00B05EAD"/>
    <w:rsid w:val="00B122E7"/>
    <w:rsid w:val="00B123A0"/>
    <w:rsid w:val="00BB0821"/>
    <w:rsid w:val="00BB1A16"/>
    <w:rsid w:val="00BD63DC"/>
    <w:rsid w:val="00C37138"/>
    <w:rsid w:val="00C67A20"/>
    <w:rsid w:val="00CB1AB0"/>
    <w:rsid w:val="00CB1E13"/>
    <w:rsid w:val="00D21385"/>
    <w:rsid w:val="00D342D4"/>
    <w:rsid w:val="00D53ABB"/>
    <w:rsid w:val="00D6289B"/>
    <w:rsid w:val="00D7260B"/>
    <w:rsid w:val="00D90BE4"/>
    <w:rsid w:val="00DB0D0C"/>
    <w:rsid w:val="00DB2C6F"/>
    <w:rsid w:val="00DB65F3"/>
    <w:rsid w:val="00DE22AA"/>
    <w:rsid w:val="00DF25CB"/>
    <w:rsid w:val="00E1340A"/>
    <w:rsid w:val="00E37D6F"/>
    <w:rsid w:val="00E7710B"/>
    <w:rsid w:val="00EC5045"/>
    <w:rsid w:val="00EC65B7"/>
    <w:rsid w:val="00F31241"/>
    <w:rsid w:val="00F5466D"/>
    <w:rsid w:val="00F650E7"/>
    <w:rsid w:val="00FC75B6"/>
    <w:rsid w:val="00FE49CB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FE410-D61F-4641-B39F-D12DCA10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0A"/>
    <w:pPr>
      <w:spacing w:after="120"/>
      <w:jc w:val="both"/>
    </w:pPr>
    <w:rPr>
      <w:rFonts w:ascii="Trebuchet MS" w:hAnsi="Trebuchet MS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F140A"/>
    <w:pPr>
      <w:keepNext/>
      <w:numPr>
        <w:numId w:val="1"/>
      </w:numPr>
      <w:spacing w:before="240" w:after="240"/>
      <w:jc w:val="left"/>
      <w:outlineLvl w:val="0"/>
    </w:pPr>
    <w:rPr>
      <w:rFonts w:eastAsia="Times New Roman" w:cs="Arial"/>
      <w:b/>
      <w:bCs/>
      <w:kern w:val="32"/>
      <w:sz w:val="28"/>
      <w:szCs w:val="22"/>
    </w:rPr>
  </w:style>
  <w:style w:type="paragraph" w:styleId="Naslov2">
    <w:name w:val="heading 2"/>
    <w:basedOn w:val="Normal"/>
    <w:next w:val="Normal"/>
    <w:link w:val="Naslov2Char"/>
    <w:uiPriority w:val="5"/>
    <w:qFormat/>
    <w:rsid w:val="006F140A"/>
    <w:pPr>
      <w:keepNext/>
      <w:numPr>
        <w:ilvl w:val="1"/>
        <w:numId w:val="1"/>
      </w:numPr>
      <w:spacing w:before="360" w:after="180"/>
      <w:jc w:val="left"/>
      <w:outlineLvl w:val="1"/>
    </w:pPr>
    <w:rPr>
      <w:rFonts w:eastAsia="Times New Roman" w:cs="Arial"/>
      <w:b/>
      <w:bCs/>
      <w:iCs/>
      <w:caps/>
      <w:sz w:val="24"/>
    </w:rPr>
  </w:style>
  <w:style w:type="paragraph" w:styleId="Naslov3">
    <w:name w:val="heading 3"/>
    <w:basedOn w:val="Normal"/>
    <w:next w:val="Normal"/>
    <w:link w:val="Naslov3Char"/>
    <w:uiPriority w:val="5"/>
    <w:qFormat/>
    <w:rsid w:val="006F140A"/>
    <w:pPr>
      <w:keepNext/>
      <w:numPr>
        <w:ilvl w:val="2"/>
        <w:numId w:val="1"/>
      </w:numPr>
      <w:tabs>
        <w:tab w:val="left" w:pos="851"/>
      </w:tabs>
      <w:spacing w:before="360" w:after="200"/>
      <w:outlineLvl w:val="2"/>
    </w:pPr>
    <w:rPr>
      <w:rFonts w:eastAsia="Times New Roman" w:cs="Times New Roman"/>
      <w:b/>
    </w:rPr>
  </w:style>
  <w:style w:type="paragraph" w:styleId="Naslov4">
    <w:name w:val="heading 4"/>
    <w:basedOn w:val="Normal"/>
    <w:next w:val="Normal"/>
    <w:link w:val="Naslov4Char"/>
    <w:uiPriority w:val="9"/>
    <w:qFormat/>
    <w:rsid w:val="006F140A"/>
    <w:pPr>
      <w:keepNext/>
      <w:numPr>
        <w:ilvl w:val="3"/>
        <w:numId w:val="1"/>
      </w:numPr>
      <w:spacing w:before="240" w:after="240"/>
      <w:jc w:val="left"/>
      <w:outlineLvl w:val="3"/>
    </w:pPr>
    <w:rPr>
      <w:rFonts w:eastAsia="Times New Roman" w:cs="Times New Roman"/>
      <w:szCs w:val="22"/>
    </w:rPr>
  </w:style>
  <w:style w:type="paragraph" w:styleId="Naslov5">
    <w:name w:val="heading 5"/>
    <w:basedOn w:val="Normal"/>
    <w:next w:val="Normal"/>
    <w:link w:val="Naslov5Char"/>
    <w:uiPriority w:val="9"/>
    <w:qFormat/>
    <w:rsid w:val="006F140A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Arial"/>
      <w:b/>
      <w:bCs/>
      <w:sz w:val="24"/>
    </w:rPr>
  </w:style>
  <w:style w:type="paragraph" w:styleId="Naslov6">
    <w:name w:val="heading 6"/>
    <w:basedOn w:val="Normal"/>
    <w:next w:val="Normal"/>
    <w:link w:val="Naslov6Char"/>
    <w:uiPriority w:val="9"/>
    <w:qFormat/>
    <w:rsid w:val="006F140A"/>
    <w:pPr>
      <w:keepNext/>
      <w:numPr>
        <w:ilvl w:val="5"/>
        <w:numId w:val="1"/>
      </w:numPr>
      <w:outlineLvl w:val="5"/>
    </w:pPr>
    <w:rPr>
      <w:rFonts w:ascii="Arial" w:eastAsia="Times New Roman" w:hAnsi="Arial" w:cs="Times New Roman"/>
      <w:b/>
      <w:sz w:val="24"/>
    </w:rPr>
  </w:style>
  <w:style w:type="paragraph" w:styleId="Naslov7">
    <w:name w:val="heading 7"/>
    <w:basedOn w:val="Normal"/>
    <w:next w:val="Normal"/>
    <w:link w:val="Naslov7Char"/>
    <w:uiPriority w:val="9"/>
    <w:qFormat/>
    <w:rsid w:val="006F140A"/>
    <w:pPr>
      <w:keepNext/>
      <w:numPr>
        <w:ilvl w:val="6"/>
        <w:numId w:val="1"/>
      </w:numPr>
      <w:tabs>
        <w:tab w:val="left" w:pos="7230"/>
      </w:tabs>
      <w:outlineLvl w:val="6"/>
    </w:pPr>
    <w:rPr>
      <w:rFonts w:ascii="Arial" w:eastAsia="Times New Roman" w:hAnsi="Arial" w:cs="Times New Roman"/>
      <w:b/>
      <w:szCs w:val="20"/>
      <w:lang w:val="en-US" w:eastAsia="hr-HR"/>
    </w:rPr>
  </w:style>
  <w:style w:type="paragraph" w:styleId="Naslov8">
    <w:name w:val="heading 8"/>
    <w:basedOn w:val="Normal"/>
    <w:next w:val="Normal"/>
    <w:link w:val="Naslov8Char"/>
    <w:uiPriority w:val="9"/>
    <w:qFormat/>
    <w:rsid w:val="006F140A"/>
    <w:pPr>
      <w:keepNext/>
      <w:numPr>
        <w:ilvl w:val="7"/>
        <w:numId w:val="1"/>
      </w:numPr>
      <w:outlineLvl w:val="7"/>
    </w:pPr>
    <w:rPr>
      <w:rFonts w:ascii="Arial" w:eastAsia="Times New Roman" w:hAnsi="Arial" w:cs="Times New Roman"/>
      <w:b/>
      <w:szCs w:val="20"/>
      <w:lang w:val="en-US" w:eastAsia="hr-HR"/>
    </w:rPr>
  </w:style>
  <w:style w:type="paragraph" w:styleId="Naslov9">
    <w:name w:val="heading 9"/>
    <w:basedOn w:val="Normal"/>
    <w:next w:val="Normal"/>
    <w:link w:val="Naslov9Char"/>
    <w:uiPriority w:val="9"/>
    <w:qFormat/>
    <w:rsid w:val="006F140A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F140A"/>
    <w:rPr>
      <w:rFonts w:ascii="Trebuchet MS" w:eastAsia="Times New Roman" w:hAnsi="Trebuchet MS" w:cs="Arial"/>
      <w:b/>
      <w:bCs/>
      <w:kern w:val="32"/>
      <w:sz w:val="28"/>
    </w:rPr>
  </w:style>
  <w:style w:type="character" w:customStyle="1" w:styleId="Naslov2Char">
    <w:name w:val="Naslov 2 Char"/>
    <w:basedOn w:val="Zadanifontodlomka"/>
    <w:link w:val="Naslov2"/>
    <w:uiPriority w:val="5"/>
    <w:rsid w:val="006F140A"/>
    <w:rPr>
      <w:rFonts w:ascii="Trebuchet MS" w:eastAsia="Times New Roman" w:hAnsi="Trebuchet MS" w:cs="Arial"/>
      <w:b/>
      <w:bCs/>
      <w:iCs/>
      <w:caps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5"/>
    <w:rsid w:val="006F140A"/>
    <w:rPr>
      <w:rFonts w:ascii="Trebuchet MS" w:eastAsia="Times New Roman" w:hAnsi="Trebuchet MS" w:cs="Times New Roman"/>
      <w:b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6F140A"/>
    <w:rPr>
      <w:rFonts w:ascii="Trebuchet MS" w:eastAsia="Times New Roman" w:hAnsi="Trebuchet MS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6F140A"/>
    <w:rPr>
      <w:rFonts w:ascii="Arial" w:eastAsia="Times New Roman" w:hAnsi="Arial" w:cs="Arial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rsid w:val="006F140A"/>
    <w:rPr>
      <w:rFonts w:ascii="Arial" w:eastAsia="Times New Roman" w:hAnsi="Arial" w:cs="Times New Roman"/>
      <w:b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rsid w:val="006F140A"/>
    <w:rPr>
      <w:rFonts w:ascii="Arial" w:eastAsia="Times New Roman" w:hAnsi="Arial" w:cs="Times New Roman"/>
      <w:b/>
      <w:szCs w:val="20"/>
      <w:lang w:val="en-US" w:eastAsia="hr-HR"/>
    </w:rPr>
  </w:style>
  <w:style w:type="character" w:customStyle="1" w:styleId="Naslov8Char">
    <w:name w:val="Naslov 8 Char"/>
    <w:basedOn w:val="Zadanifontodlomka"/>
    <w:link w:val="Naslov8"/>
    <w:uiPriority w:val="9"/>
    <w:rsid w:val="006F140A"/>
    <w:rPr>
      <w:rFonts w:ascii="Arial" w:eastAsia="Times New Roman" w:hAnsi="Arial" w:cs="Times New Roman"/>
      <w:b/>
      <w:szCs w:val="20"/>
      <w:lang w:val="en-US" w:eastAsia="hr-HR"/>
    </w:rPr>
  </w:style>
  <w:style w:type="character" w:customStyle="1" w:styleId="Naslov9Char">
    <w:name w:val="Naslov 9 Char"/>
    <w:basedOn w:val="Zadanifontodlomka"/>
    <w:link w:val="Naslov9"/>
    <w:uiPriority w:val="9"/>
    <w:rsid w:val="006F140A"/>
    <w:rPr>
      <w:rFonts w:ascii="Arial" w:eastAsia="Times New Roman" w:hAnsi="Arial" w:cs="Arial"/>
    </w:rPr>
  </w:style>
  <w:style w:type="table" w:styleId="Reetkatablice">
    <w:name w:val="Table Grid"/>
    <w:basedOn w:val="Obinatablica"/>
    <w:rsid w:val="006F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6F140A"/>
    <w:pPr>
      <w:spacing w:after="200"/>
      <w:ind w:left="720"/>
      <w:contextualSpacing/>
    </w:pPr>
    <w:rPr>
      <w:rFonts w:eastAsia="Calibri" w:cs="Times New Roman"/>
      <w:szCs w:val="22"/>
    </w:rPr>
  </w:style>
  <w:style w:type="paragraph" w:customStyle="1" w:styleId="natuknica">
    <w:name w:val="natuknica"/>
    <w:qFormat/>
    <w:rsid w:val="006F140A"/>
    <w:pPr>
      <w:numPr>
        <w:numId w:val="2"/>
      </w:numPr>
      <w:spacing w:before="120" w:after="120"/>
      <w:contextualSpacing/>
      <w:jc w:val="both"/>
    </w:pPr>
    <w:rPr>
      <w:rFonts w:ascii="Tahoma" w:eastAsia="Calibri" w:hAnsi="Tahoma" w:cs="Times New Roman"/>
      <w:lang w:eastAsia="hr-HR"/>
    </w:rPr>
  </w:style>
  <w:style w:type="paragraph" w:customStyle="1" w:styleId="natuknica1">
    <w:name w:val="natuknica1"/>
    <w:qFormat/>
    <w:rsid w:val="006F140A"/>
    <w:pPr>
      <w:numPr>
        <w:ilvl w:val="1"/>
        <w:numId w:val="2"/>
      </w:numPr>
      <w:spacing w:after="0" w:line="240" w:lineRule="auto"/>
    </w:pPr>
    <w:rPr>
      <w:rFonts w:ascii="Tahoma" w:eastAsia="Calibri" w:hAnsi="Tahoma" w:cs="Times New Roman"/>
      <w:sz w:val="20"/>
      <w:lang w:eastAsia="hr-HR"/>
    </w:rPr>
  </w:style>
  <w:style w:type="paragraph" w:customStyle="1" w:styleId="t-9-8">
    <w:name w:val="t-9-8"/>
    <w:basedOn w:val="Normal"/>
    <w:rsid w:val="006F14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hr-HR"/>
    </w:rPr>
  </w:style>
  <w:style w:type="paragraph" w:customStyle="1" w:styleId="Default">
    <w:name w:val="Default"/>
    <w:rsid w:val="006F14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Grafikeoznake">
    <w:name w:val="List Bullet"/>
    <w:basedOn w:val="Normal"/>
    <w:autoRedefine/>
    <w:rsid w:val="006F140A"/>
    <w:pPr>
      <w:numPr>
        <w:numId w:val="3"/>
      </w:numPr>
    </w:pPr>
    <w:rPr>
      <w:rFonts w:eastAsia="Times New Roman" w:cs="Times New Roman"/>
    </w:rPr>
  </w:style>
  <w:style w:type="paragraph" w:styleId="Zaglavlje">
    <w:name w:val="header"/>
    <w:aliases w:val="Heading 0"/>
    <w:basedOn w:val="Normal"/>
    <w:link w:val="ZaglavljeChar"/>
    <w:uiPriority w:val="99"/>
    <w:unhideWhenUsed/>
    <w:rsid w:val="00FC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Heading 0 Char"/>
    <w:basedOn w:val="Zadanifontodlomka"/>
    <w:link w:val="Zaglavlje"/>
    <w:uiPriority w:val="99"/>
    <w:rsid w:val="00FC75B6"/>
    <w:rPr>
      <w:rFonts w:ascii="Trebuchet MS" w:hAnsi="Trebuchet MS"/>
      <w:szCs w:val="24"/>
    </w:rPr>
  </w:style>
  <w:style w:type="paragraph" w:styleId="Podnoje">
    <w:name w:val="footer"/>
    <w:basedOn w:val="Normal"/>
    <w:link w:val="PodnojeChar"/>
    <w:unhideWhenUsed/>
    <w:rsid w:val="00FC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FC75B6"/>
    <w:rPr>
      <w:rFonts w:ascii="Trebuchet MS" w:hAnsi="Trebuchet MS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89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A5750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A5750"/>
    <w:rPr>
      <w:rFonts w:ascii="Trebuchet MS" w:hAnsi="Trebuchet MS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A5750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1A5750"/>
    <w:rPr>
      <w:color w:val="0000FF" w:themeColor="hyperlink"/>
      <w:u w:val="single"/>
    </w:rPr>
  </w:style>
  <w:style w:type="paragraph" w:customStyle="1" w:styleId="TextNormal">
    <w:name w:val="Text Normal"/>
    <w:basedOn w:val="Normal"/>
    <w:qFormat/>
    <w:rsid w:val="00557583"/>
    <w:pPr>
      <w:spacing w:line="240" w:lineRule="auto"/>
      <w:jc w:val="left"/>
    </w:pPr>
    <w:rPr>
      <w:rFonts w:ascii="Arial" w:eastAsia="Calibri" w:hAnsi="Arial" w:cs="Calibri"/>
    </w:rPr>
  </w:style>
  <w:style w:type="paragraph" w:customStyle="1" w:styleId="12BoldAllCaps">
    <w:name w:val="12 Bold All Caps"/>
    <w:uiPriority w:val="3"/>
    <w:qFormat/>
    <w:rsid w:val="00557583"/>
    <w:pPr>
      <w:spacing w:after="0" w:line="240" w:lineRule="auto"/>
    </w:pPr>
    <w:rPr>
      <w:rFonts w:ascii="Arial" w:eastAsia="Calibri" w:hAnsi="Arial" w:cs="Times New Roman"/>
      <w:b/>
      <w:caps/>
      <w:sz w:val="24"/>
      <w:szCs w:val="26"/>
    </w:rPr>
  </w:style>
  <w:style w:type="character" w:customStyle="1" w:styleId="OdlomakpopisaChar">
    <w:name w:val="Odlomak popisa Char"/>
    <w:link w:val="Odlomakpopisa"/>
    <w:uiPriority w:val="34"/>
    <w:rsid w:val="00BB0821"/>
    <w:rPr>
      <w:rFonts w:ascii="Trebuchet MS" w:eastAsia="Calibri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E672-90E3-42DC-B65A-966444AC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2407</Words>
  <Characters>13723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Grginić</dc:creator>
  <cp:lastModifiedBy>Marina</cp:lastModifiedBy>
  <cp:revision>2</cp:revision>
  <cp:lastPrinted>2017-02-15T08:51:00Z</cp:lastPrinted>
  <dcterms:created xsi:type="dcterms:W3CDTF">2019-09-11T06:41:00Z</dcterms:created>
  <dcterms:modified xsi:type="dcterms:W3CDTF">2019-09-11T06:41:00Z</dcterms:modified>
</cp:coreProperties>
</file>