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CF" w:rsidRPr="00517111" w:rsidRDefault="007128CF" w:rsidP="007128CF">
      <w:pPr>
        <w:rPr>
          <w:color w:val="000000"/>
        </w:rPr>
      </w:pPr>
      <w:r w:rsidRPr="00517111">
        <w:rPr>
          <w:color w:val="000000"/>
        </w:rPr>
        <w:t>OBRAZAC O OCJENI O POTREBI STRATEŠKE PROCJENE UTJECAJA NA OKOLIŠ</w:t>
      </w:r>
    </w:p>
    <w:p w:rsidR="007128CF" w:rsidRPr="00517111" w:rsidRDefault="007128CF" w:rsidP="007128CF">
      <w:pPr>
        <w:rPr>
          <w:color w:val="000000"/>
        </w:rPr>
      </w:pPr>
    </w:p>
    <w:p w:rsidR="007128CF" w:rsidRPr="00517111" w:rsidRDefault="007128CF" w:rsidP="007128CF">
      <w:r w:rsidRPr="00517111">
        <w:rPr>
          <w:color w:val="000000"/>
        </w:rPr>
        <w:t>A. Opći podaci o strategiji, planu ili programu (SPP)</w:t>
      </w:r>
      <w:r w:rsidRPr="00517111">
        <w:rPr>
          <w:color w:val="000000"/>
        </w:rPr>
        <w:br/>
      </w: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4855"/>
        <w:gridCol w:w="4698"/>
      </w:tblGrid>
      <w:tr w:rsidR="007128CF" w:rsidRPr="00517111" w:rsidTr="007128CF"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A.1.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Naziv SPP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 V. Izmjene i dopune Prostornog plana uređenja Grada Paga</w:t>
            </w: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A.2.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Nadležno tijelo za izradu SPP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 Upravni odjel za komunalni sustav i prostorno uređenje</w:t>
            </w: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A.3.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Naziv predstavničkog tijela koje donosi SPP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Gradsko vijeće Grada Paga</w:t>
            </w: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A.4.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Obuhvat SPP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Administrativne granice Grada Paga</w:t>
            </w: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A.5.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Područje SPP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>
            <w:pPr>
              <w:pStyle w:val="StandardWeb"/>
              <w:spacing w:after="0" w:afterAutospacing="0"/>
              <w:rPr>
                <w:color w:val="000000"/>
              </w:rPr>
            </w:pPr>
            <w:r w:rsidRPr="00517111">
              <w:rPr>
                <w:color w:val="000000"/>
              </w:rPr>
              <w:t>Prostorno planiranje</w:t>
            </w: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A.6.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Vrsta dokumenta: novi SPP ili izmjena i dopuna SPP-a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>
            <w:pPr>
              <w:pStyle w:val="StandardWeb"/>
              <w:spacing w:after="0" w:afterAutospacing="0"/>
              <w:rPr>
                <w:color w:val="000000"/>
              </w:rPr>
            </w:pPr>
            <w:r w:rsidRPr="00517111">
              <w:rPr>
                <w:color w:val="000000"/>
              </w:rPr>
              <w:t>Izmjene i dopune Prostornog plana</w:t>
            </w: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A.7.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Navedite pravni okvir za donošenje SPP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 Članak 64. Zakona o zaštiti okoliša ("Narodne novine", broj 80/13, 153/13, 78/15 i 12/18</w:t>
            </w:r>
            <w:r w:rsidR="00393DC6" w:rsidRPr="00517111">
              <w:rPr>
                <w:color w:val="000000"/>
              </w:rPr>
              <w:t>)</w:t>
            </w: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A.8.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Predstavlja li SPP okvir za financiranje iz sredstava Europske unije?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NE</w:t>
            </w: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A.9.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Postoji li obveza provedbe strateške procjene prema Zakonu?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NE</w:t>
            </w:r>
          </w:p>
          <w:p w:rsidR="007128CF" w:rsidRPr="00517111" w:rsidRDefault="007128CF" w:rsidP="007128CF">
            <w:pPr>
              <w:rPr>
                <w:color w:val="000000"/>
              </w:rPr>
            </w:pP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A.10.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Navedite SPP višeg reda ili sektorsku SPP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C0656C" w:rsidP="00E237EC">
            <w:pPr>
              <w:rPr>
                <w:color w:val="000000"/>
              </w:rPr>
            </w:pPr>
            <w:r w:rsidRPr="00517111">
              <w:rPr>
                <w:color w:val="000000"/>
              </w:rPr>
              <w:t xml:space="preserve">VIII. </w:t>
            </w:r>
            <w:r w:rsidR="00E237EC" w:rsidRPr="00517111">
              <w:rPr>
                <w:color w:val="000000"/>
              </w:rPr>
              <w:t xml:space="preserve">Izmjene i dopune </w:t>
            </w:r>
            <w:r w:rsidR="00393DC6" w:rsidRPr="00517111">
              <w:rPr>
                <w:color w:val="000000"/>
              </w:rPr>
              <w:t>Prostorn</w:t>
            </w:r>
            <w:r w:rsidR="00E237EC" w:rsidRPr="00517111">
              <w:rPr>
                <w:color w:val="000000"/>
              </w:rPr>
              <w:t>og</w:t>
            </w:r>
            <w:r w:rsidR="00393DC6" w:rsidRPr="00517111">
              <w:rPr>
                <w:color w:val="000000"/>
              </w:rPr>
              <w:t xml:space="preserve"> plan</w:t>
            </w:r>
            <w:r w:rsidR="00E237EC" w:rsidRPr="00517111">
              <w:rPr>
                <w:color w:val="000000"/>
              </w:rPr>
              <w:t>a</w:t>
            </w:r>
            <w:r w:rsidR="00393DC6" w:rsidRPr="00517111">
              <w:rPr>
                <w:color w:val="000000"/>
              </w:rPr>
              <w:t xml:space="preserve"> Zadarske županije</w:t>
            </w:r>
            <w:r w:rsidRPr="00517111">
              <w:rPr>
                <w:color w:val="000000"/>
              </w:rPr>
              <w:t xml:space="preserve"> (u tijeku) </w:t>
            </w: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A.11.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>
            <w:pPr>
              <w:pStyle w:val="StandardWeb"/>
              <w:spacing w:after="0" w:afterAutospacing="0"/>
              <w:rPr>
                <w:color w:val="000000"/>
              </w:rPr>
            </w:pPr>
            <w:r w:rsidRPr="00517111">
              <w:rPr>
                <w:color w:val="000000"/>
              </w:rPr>
              <w:t>Je li proveden postupak strateške procjene za SPP višeg reda (naveden u točki A.10.)?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3C442E" w:rsidP="003C442E">
            <w:pPr>
              <w:rPr>
                <w:color w:val="000000"/>
              </w:rPr>
            </w:pPr>
            <w:r w:rsidRPr="00517111">
              <w:rPr>
                <w:color w:val="000000"/>
              </w:rPr>
              <w:t xml:space="preserve">U sklopu </w:t>
            </w:r>
            <w:r w:rsidR="00C0656C" w:rsidRPr="00517111">
              <w:rPr>
                <w:color w:val="000000"/>
              </w:rPr>
              <w:t>VI</w:t>
            </w:r>
            <w:r w:rsidRPr="00517111">
              <w:rPr>
                <w:color w:val="000000"/>
              </w:rPr>
              <w:t>I</w:t>
            </w:r>
            <w:r w:rsidR="00C0656C" w:rsidRPr="00517111">
              <w:rPr>
                <w:color w:val="000000"/>
              </w:rPr>
              <w:t>I. Izmjena i dopunu</w:t>
            </w:r>
            <w:r w:rsidRPr="00517111">
              <w:rPr>
                <w:color w:val="000000"/>
              </w:rPr>
              <w:t xml:space="preserve"> Prostornog plana Zadarske županije</w:t>
            </w:r>
            <w:r w:rsidR="00C0656C" w:rsidRPr="00517111">
              <w:rPr>
                <w:color w:val="000000"/>
              </w:rPr>
              <w:t xml:space="preserve"> provodi se strateška procjena</w:t>
            </w: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A.12.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>
            <w:pPr>
              <w:pStyle w:val="StandardWeb"/>
              <w:spacing w:after="0" w:afterAutospacing="0"/>
              <w:rPr>
                <w:color w:val="000000"/>
              </w:rPr>
            </w:pPr>
            <w:r w:rsidRPr="00517111">
              <w:rPr>
                <w:color w:val="000000"/>
              </w:rPr>
              <w:t>Planiraju li se SPP-om nove aktivnosti u odnosu na SPP višeg reda, a za koji je provedena strateška procjena?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NE</w:t>
            </w:r>
          </w:p>
          <w:p w:rsidR="007128CF" w:rsidRPr="00517111" w:rsidRDefault="007128CF" w:rsidP="007128CF">
            <w:pPr>
              <w:rPr>
                <w:color w:val="000000"/>
              </w:rPr>
            </w:pPr>
          </w:p>
        </w:tc>
      </w:tr>
      <w:tr w:rsidR="007128CF" w:rsidRPr="00517111" w:rsidTr="007128CF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A.13.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Navedite razloge donošenja SPP, programska polazišta i ciljeve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0656C" w:rsidRPr="00517111" w:rsidRDefault="007128CF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 </w:t>
            </w:r>
          </w:p>
          <w:p w:rsidR="00C0656C" w:rsidRPr="00517111" w:rsidRDefault="00C0656C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-</w:t>
            </w:r>
            <w:r w:rsidRPr="00517111">
              <w:rPr>
                <w:color w:val="000000"/>
              </w:rPr>
              <w:tab/>
              <w:t xml:space="preserve">redefiniranje granica građevinskog područja naselja </w:t>
            </w:r>
            <w:proofErr w:type="spellStart"/>
            <w:r w:rsidRPr="00517111">
              <w:rPr>
                <w:color w:val="000000"/>
              </w:rPr>
              <w:t>Košljun</w:t>
            </w:r>
            <w:proofErr w:type="spellEnd"/>
            <w:r w:rsidRPr="00517111">
              <w:rPr>
                <w:color w:val="000000"/>
              </w:rPr>
              <w:t>, utvrđenih Prostornim planom uređenja Grada Paga ("Službeni glasnik Zadarske županije" br. 08/03 i 06/07 te "Službeni glasnik Grada Paga" br. 05/13 i 2/17),</w:t>
            </w:r>
          </w:p>
          <w:p w:rsidR="00C0656C" w:rsidRPr="00517111" w:rsidRDefault="00C0656C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-</w:t>
            </w:r>
            <w:r w:rsidRPr="00517111">
              <w:rPr>
                <w:color w:val="000000"/>
              </w:rPr>
              <w:tab/>
              <w:t xml:space="preserve">redefiniranje namjene površina i uvjeta gradnje unutar građevinskog područja naselja </w:t>
            </w:r>
            <w:proofErr w:type="spellStart"/>
            <w:r w:rsidRPr="00517111">
              <w:rPr>
                <w:color w:val="000000"/>
              </w:rPr>
              <w:t>Košljun</w:t>
            </w:r>
            <w:proofErr w:type="spellEnd"/>
            <w:r w:rsidRPr="00517111">
              <w:rPr>
                <w:color w:val="000000"/>
              </w:rPr>
              <w:t>,</w:t>
            </w:r>
          </w:p>
          <w:p w:rsidR="00C0656C" w:rsidRPr="00517111" w:rsidRDefault="00C0656C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-</w:t>
            </w:r>
            <w:r w:rsidRPr="00517111">
              <w:rPr>
                <w:color w:val="000000"/>
              </w:rPr>
              <w:tab/>
              <w:t xml:space="preserve">redefiniranje granice građevinskog područja naselja Pag radi omogućavanja </w:t>
            </w:r>
            <w:r w:rsidRPr="00517111">
              <w:rPr>
                <w:color w:val="000000"/>
              </w:rPr>
              <w:lastRenderedPageBreak/>
              <w:t>realizacije projekata od važnosti za područje Grada Paga,</w:t>
            </w:r>
          </w:p>
          <w:p w:rsidR="00C0656C" w:rsidRPr="00517111" w:rsidRDefault="00C0656C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-</w:t>
            </w:r>
            <w:r w:rsidRPr="00517111">
              <w:rPr>
                <w:color w:val="000000"/>
              </w:rPr>
              <w:tab/>
              <w:t>preispitivanje potrebe izrade programa za površine izvan naselja ugostiteljsko - turističke namjene,</w:t>
            </w:r>
          </w:p>
          <w:p w:rsidR="00C0656C" w:rsidRPr="00517111" w:rsidRDefault="00C0656C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-</w:t>
            </w:r>
            <w:r w:rsidRPr="00517111">
              <w:rPr>
                <w:color w:val="000000"/>
              </w:rPr>
              <w:tab/>
              <w:t>redefiniranje smjernica za izradu prostornih planova užeg područja (urbanistički planovi uređenja),</w:t>
            </w:r>
          </w:p>
          <w:p w:rsidR="00C0656C" w:rsidRPr="00517111" w:rsidRDefault="00C0656C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-</w:t>
            </w:r>
            <w:r w:rsidRPr="00517111">
              <w:rPr>
                <w:color w:val="000000"/>
              </w:rPr>
              <w:tab/>
              <w:t>preispitivanje uvjeta gradnje unutar građevinskih područja naselja te, za područja za koja postoji obaveza izrade plana užeg područja, omogućavanje i drugačijih uvjeta gradnje,</w:t>
            </w:r>
          </w:p>
          <w:p w:rsidR="00C0656C" w:rsidRPr="00517111" w:rsidRDefault="00C0656C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-</w:t>
            </w:r>
            <w:r w:rsidRPr="00517111">
              <w:rPr>
                <w:color w:val="000000"/>
              </w:rPr>
              <w:tab/>
              <w:t>redefiniranje uvjeta utvrđivanja koridora ili trasa i površina prometa i drugih infrastrukturnih sustava, u kontekstu:</w:t>
            </w:r>
          </w:p>
          <w:p w:rsidR="00C0656C" w:rsidRPr="00517111" w:rsidRDefault="00C0656C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-</w:t>
            </w:r>
            <w:r w:rsidRPr="00517111">
              <w:rPr>
                <w:color w:val="000000"/>
              </w:rPr>
              <w:tab/>
              <w:t>stvaranja prostorno-planskih preduvjeta za izgradnju solarne elektrane izvan granica građevinskog područja,</w:t>
            </w:r>
          </w:p>
          <w:p w:rsidR="00C0656C" w:rsidRPr="00517111" w:rsidRDefault="00C0656C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-</w:t>
            </w:r>
            <w:r w:rsidRPr="00517111">
              <w:rPr>
                <w:color w:val="000000"/>
              </w:rPr>
              <w:tab/>
              <w:t xml:space="preserve">redefiniranja načina odvodnje otpadnih voda za turističku zonu </w:t>
            </w:r>
            <w:proofErr w:type="spellStart"/>
            <w:r w:rsidRPr="00517111">
              <w:rPr>
                <w:color w:val="000000"/>
              </w:rPr>
              <w:t>Kotica</w:t>
            </w:r>
            <w:proofErr w:type="spellEnd"/>
            <w:r w:rsidRPr="00517111">
              <w:rPr>
                <w:color w:val="000000"/>
              </w:rPr>
              <w:t>,</w:t>
            </w:r>
          </w:p>
          <w:p w:rsidR="007128CF" w:rsidRPr="00517111" w:rsidRDefault="00C0656C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-</w:t>
            </w:r>
            <w:r w:rsidRPr="00517111">
              <w:rPr>
                <w:color w:val="000000"/>
              </w:rPr>
              <w:tab/>
              <w:t>preispitivanja potrebe izrade stručnih podloga za luke nautičkog turizma</w:t>
            </w:r>
          </w:p>
        </w:tc>
      </w:tr>
    </w:tbl>
    <w:p w:rsidR="007128CF" w:rsidRPr="00517111" w:rsidRDefault="007128CF" w:rsidP="007128CF">
      <w:pPr>
        <w:rPr>
          <w:color w:val="000000"/>
        </w:rPr>
      </w:pPr>
      <w:r w:rsidRPr="00517111">
        <w:rPr>
          <w:color w:val="000000"/>
        </w:rPr>
        <w:lastRenderedPageBreak/>
        <w:t> </w:t>
      </w:r>
      <w:r w:rsidRPr="00517111">
        <w:rPr>
          <w:color w:val="000000"/>
        </w:rPr>
        <w:br/>
        <w:t>B. Procjena mogućih značajnih utjecaja strategije, plana ili programa (SPP) na okoliš</w:t>
      </w:r>
    </w:p>
    <w:p w:rsidR="007128CF" w:rsidRPr="00517111" w:rsidRDefault="007128CF" w:rsidP="007128CF">
      <w:pPr>
        <w:rPr>
          <w:color w:val="000000"/>
        </w:rPr>
      </w:pPr>
      <w:r w:rsidRPr="00517111">
        <w:rPr>
          <w:color w:val="000000"/>
        </w:rPr>
        <w:t> </w:t>
      </w: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5076"/>
        <w:gridCol w:w="4729"/>
      </w:tblGrid>
      <w:tr w:rsidR="007128CF" w:rsidRPr="00517111" w:rsidTr="007128CF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>
            <w:pPr>
              <w:divId w:val="462699868"/>
              <w:rPr>
                <w:color w:val="000000"/>
              </w:rPr>
            </w:pPr>
            <w:r w:rsidRPr="00517111">
              <w:rPr>
                <w:color w:val="000000"/>
              </w:rPr>
              <w:t>B.1.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>
            <w:pPr>
              <w:pStyle w:val="StandardWeb"/>
              <w:spacing w:after="0" w:afterAutospacing="0"/>
              <w:rPr>
                <w:color w:val="000000"/>
              </w:rPr>
            </w:pPr>
            <w:r w:rsidRPr="00517111">
              <w:rPr>
                <w:color w:val="000000"/>
              </w:rPr>
              <w:t>Predstavlja li SPP okvir za provedbu zahvata koji podliježu ocjeni o potrebi procjene utjecaja na okoliš, odnosno procjeni utjecaja na okoliš sukladno propisu kojim se uređuju navedeni postupci?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NE</w:t>
            </w:r>
          </w:p>
          <w:p w:rsidR="007128CF" w:rsidRPr="00517111" w:rsidRDefault="007128CF" w:rsidP="007128CF">
            <w:pPr>
              <w:rPr>
                <w:color w:val="000000"/>
              </w:rPr>
            </w:pPr>
          </w:p>
        </w:tc>
      </w:tr>
      <w:tr w:rsidR="007128CF" w:rsidRPr="00517111" w:rsidTr="007128CF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B.2.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>
            <w:pPr>
              <w:pStyle w:val="StandardWeb"/>
              <w:spacing w:after="0" w:afterAutospacing="0"/>
              <w:rPr>
                <w:color w:val="000000"/>
              </w:rPr>
            </w:pPr>
            <w:r w:rsidRPr="00517111">
              <w:rPr>
                <w:color w:val="000000"/>
              </w:rPr>
              <w:t>Predstavlja li SPP okvir za razvoj drugih zahvata, osim gore navedenih, koji bi mogli imati značajne utjecaje na okoliš, pojedinačno ili kumulativno?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0656C" w:rsidRPr="00517111" w:rsidRDefault="00C0656C" w:rsidP="007128CF">
            <w:pPr>
              <w:rPr>
                <w:color w:val="000000"/>
              </w:rPr>
            </w:pPr>
          </w:p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NE</w:t>
            </w:r>
          </w:p>
          <w:p w:rsidR="007128CF" w:rsidRPr="00517111" w:rsidRDefault="007128CF" w:rsidP="007128CF">
            <w:pPr>
              <w:rPr>
                <w:color w:val="000000"/>
              </w:rPr>
            </w:pPr>
          </w:p>
        </w:tc>
      </w:tr>
      <w:tr w:rsidR="007128CF" w:rsidRPr="00517111" w:rsidTr="007128CF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B.3.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Na koji način SPP utječe na ostale relevantne SPP?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C0656C" w:rsidP="00E237EC">
            <w:pPr>
              <w:rPr>
                <w:color w:val="000000"/>
              </w:rPr>
            </w:pPr>
            <w:r w:rsidRPr="00517111">
              <w:rPr>
                <w:color w:val="000000"/>
              </w:rPr>
              <w:t>N</w:t>
            </w:r>
            <w:r w:rsidR="00E237EC" w:rsidRPr="00517111">
              <w:rPr>
                <w:color w:val="000000"/>
              </w:rPr>
              <w:t>e utječe</w:t>
            </w:r>
          </w:p>
        </w:tc>
      </w:tr>
      <w:tr w:rsidR="007128CF" w:rsidRPr="00517111" w:rsidTr="007128CF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B.4.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>
            <w:pPr>
              <w:pStyle w:val="StandardWeb"/>
              <w:spacing w:after="0" w:afterAutospacing="0"/>
              <w:rPr>
                <w:color w:val="000000"/>
              </w:rPr>
            </w:pPr>
            <w:r w:rsidRPr="00517111">
              <w:rPr>
                <w:color w:val="000000"/>
              </w:rPr>
              <w:t>Navedite vjerojatno značajne utjecaje na okoliš koji mogu nastati provedbom SPP i na koji način će biti uzeti u obzir pri izradi SPP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C0656C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Neće biti vjerojatno značajnih utjecaja na okoliš</w:t>
            </w:r>
          </w:p>
        </w:tc>
      </w:tr>
      <w:tr w:rsidR="007128CF" w:rsidRPr="00517111" w:rsidTr="007128CF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B.5.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Je li moguć značajni prekogranični utjecaj SPP?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>NE</w:t>
            </w:r>
            <w:r w:rsidR="00C0656C" w:rsidRPr="00517111">
              <w:rPr>
                <w:color w:val="000000"/>
              </w:rPr>
              <w:t xml:space="preserve"> (Ne predviđaju se mjere koje bi imale negativan prekogranični utjecaj)</w:t>
            </w:r>
          </w:p>
        </w:tc>
      </w:tr>
    </w:tbl>
    <w:p w:rsidR="007128CF" w:rsidRPr="00517111" w:rsidRDefault="007128CF" w:rsidP="007128CF">
      <w:pPr>
        <w:pStyle w:val="StandardWeb"/>
        <w:spacing w:after="0" w:afterAutospacing="0"/>
        <w:rPr>
          <w:color w:val="000000"/>
        </w:rPr>
      </w:pPr>
      <w:r w:rsidRPr="00517111">
        <w:rPr>
          <w:color w:val="000000"/>
        </w:rPr>
        <w:t>C. Ocjena mogućih značajnih utjecaja strategije, plana ili programa (SPP) na ekološku mrežu</w:t>
      </w:r>
      <w:r w:rsidRPr="00517111">
        <w:rPr>
          <w:color w:val="000000"/>
        </w:rPr>
        <w:br/>
      </w: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187"/>
        <w:gridCol w:w="4619"/>
      </w:tblGrid>
      <w:tr w:rsidR="007128CF" w:rsidRPr="00517111" w:rsidTr="007128CF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lastRenderedPageBreak/>
              <w:t>C.1.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7128CF">
            <w:pPr>
              <w:rPr>
                <w:color w:val="000000"/>
              </w:rPr>
            </w:pPr>
            <w:r w:rsidRPr="00517111">
              <w:rPr>
                <w:color w:val="000000"/>
              </w:rPr>
              <w:t>Je li SPP može imati značajan utjecaj na ekološku mrežu?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128CF" w:rsidRPr="00517111" w:rsidRDefault="007128CF" w:rsidP="00C0656C">
            <w:pPr>
              <w:rPr>
                <w:color w:val="000000"/>
              </w:rPr>
            </w:pPr>
            <w:r w:rsidRPr="00517111">
              <w:rPr>
                <w:color w:val="000000"/>
              </w:rPr>
              <w:t xml:space="preserve">NE </w:t>
            </w:r>
          </w:p>
        </w:tc>
      </w:tr>
    </w:tbl>
    <w:p w:rsidR="00E237EC" w:rsidRPr="00517111" w:rsidRDefault="007128CF" w:rsidP="00C0656C">
      <w:pPr>
        <w:ind w:left="-851" w:right="-709"/>
      </w:pPr>
      <w:r w:rsidRPr="00517111">
        <w:rPr>
          <w:color w:val="000000"/>
        </w:rPr>
        <w:br/>
      </w:r>
    </w:p>
    <w:p w:rsidR="00E237EC" w:rsidRPr="00517111" w:rsidRDefault="00E237EC" w:rsidP="00E237EC">
      <w:r w:rsidRPr="00517111">
        <w:t>D. Zaključci</w:t>
      </w:r>
    </w:p>
    <w:p w:rsidR="00E237EC" w:rsidRPr="00517111" w:rsidRDefault="00E237EC" w:rsidP="00E237EC">
      <w:r w:rsidRPr="00517111">
        <w:t>1. Obrazloženje zašto za SPP treba/ne treba provesti stratešku procjenu</w:t>
      </w:r>
    </w:p>
    <w:p w:rsidR="00517111" w:rsidRPr="00517111" w:rsidRDefault="00517111" w:rsidP="00E237EC">
      <w:r w:rsidRPr="00517111">
        <w:t>Za V. Izmjene i dopune Prostornog plana uređenja Grada Paga nije potrebno provesti stratešku procjenu utjecaja na okoliš, ali je potrebno provesti postupak ocjene o potrebi strateške procjene.</w:t>
      </w:r>
    </w:p>
    <w:p w:rsidR="00E237EC" w:rsidRPr="00517111" w:rsidRDefault="00E237EC" w:rsidP="00E237EC">
      <w:r w:rsidRPr="00517111">
        <w:t>2. Obrazloženje zašto za SPP treba/ne treba provesti glavnu ocjenu prihvatljivosti SPP za ekološku mrežu</w:t>
      </w:r>
    </w:p>
    <w:p w:rsidR="00E237EC" w:rsidRPr="00517111" w:rsidRDefault="00517111" w:rsidP="00E237EC">
      <w:r w:rsidRPr="00517111">
        <w:t>Razlozi za Izmjenu i dopunu Plana ne bi trebali imati utjecaja na ekološku mrežu na području Grada Paga.</w:t>
      </w:r>
    </w:p>
    <w:p w:rsidR="00517111" w:rsidRPr="00517111" w:rsidRDefault="00517111" w:rsidP="00E237EC"/>
    <w:p w:rsidR="00E237EC" w:rsidRPr="00517111" w:rsidRDefault="00E237EC" w:rsidP="00E237EC">
      <w:r w:rsidRPr="00517111">
        <w:t>E. Informacije o postupku</w:t>
      </w:r>
    </w:p>
    <w:p w:rsidR="00E237EC" w:rsidRPr="00517111" w:rsidRDefault="00E237EC" w:rsidP="00E237EC">
      <w:r w:rsidRPr="00517111">
        <w:t>Popis tijela i/ili osoba određenih posebnim propisima od kojih je zatraženo mišljenje</w:t>
      </w:r>
    </w:p>
    <w:p w:rsidR="00E237EC" w:rsidRPr="00517111" w:rsidRDefault="00E237EC" w:rsidP="00E237EC">
      <w:r w:rsidRPr="00517111">
        <w:t>1.</w:t>
      </w:r>
      <w:r w:rsidRPr="00517111">
        <w:tab/>
        <w:t>Ministarstvo zaštite okoliša i energetike,  Uprava za zaštitu prirode, Radnička cesta 80, 10000 Zagreb</w:t>
      </w:r>
    </w:p>
    <w:p w:rsidR="00E237EC" w:rsidRPr="00517111" w:rsidRDefault="00E237EC" w:rsidP="00E237EC">
      <w:r w:rsidRPr="00517111">
        <w:t>2.</w:t>
      </w:r>
      <w:r w:rsidRPr="00517111">
        <w:tab/>
        <w:t>Ministarstvo kulture, Konzervatorski odjel u Zadru, Ilije Smiljanića 3, 23000 Zadar,</w:t>
      </w:r>
    </w:p>
    <w:p w:rsidR="00E237EC" w:rsidRPr="00517111" w:rsidRDefault="00E237EC" w:rsidP="00E237EC">
      <w:r w:rsidRPr="00517111">
        <w:t>3.</w:t>
      </w:r>
      <w:r w:rsidRPr="00517111">
        <w:tab/>
        <w:t>Zadarska županija, Upravni odjel za gospodarstvo, Liburnska obala 6, 23000 Zadar,</w:t>
      </w:r>
    </w:p>
    <w:p w:rsidR="00E237EC" w:rsidRPr="00517111" w:rsidRDefault="00E237EC" w:rsidP="00E237EC">
      <w:r w:rsidRPr="00517111">
        <w:t>4.</w:t>
      </w:r>
      <w:r w:rsidRPr="00517111">
        <w:tab/>
        <w:t>Zadarska županija, Upravni odjel za more i turizam, Liburnska obala 6/3, 23000 Zadar,</w:t>
      </w:r>
    </w:p>
    <w:p w:rsidR="00E237EC" w:rsidRPr="00517111" w:rsidRDefault="00E237EC" w:rsidP="00E237EC">
      <w:r w:rsidRPr="00517111">
        <w:t>5.</w:t>
      </w:r>
      <w:r w:rsidRPr="00517111">
        <w:tab/>
        <w:t xml:space="preserve">Zadarska županija, Upravni odjel za prostorno uređenje, zaštitu okoliša i komunalne poslove, Božidara </w:t>
      </w:r>
      <w:proofErr w:type="spellStart"/>
      <w:r w:rsidRPr="00517111">
        <w:t>Petranovića</w:t>
      </w:r>
      <w:proofErr w:type="spellEnd"/>
      <w:r w:rsidRPr="00517111">
        <w:t xml:space="preserve"> 8, 23000 Zadar,</w:t>
      </w:r>
    </w:p>
    <w:p w:rsidR="00E237EC" w:rsidRPr="00517111" w:rsidRDefault="00E237EC" w:rsidP="00E237EC">
      <w:r w:rsidRPr="00517111">
        <w:t>6.</w:t>
      </w:r>
      <w:r w:rsidRPr="00517111">
        <w:tab/>
        <w:t xml:space="preserve">Zadarska županija, Upravni odjel za poljoprivredu, Božidara </w:t>
      </w:r>
      <w:proofErr w:type="spellStart"/>
      <w:r w:rsidRPr="00517111">
        <w:t>Petranovića</w:t>
      </w:r>
      <w:proofErr w:type="spellEnd"/>
      <w:r w:rsidRPr="00517111">
        <w:t xml:space="preserve"> 8, 23000 Zadar,</w:t>
      </w:r>
    </w:p>
    <w:p w:rsidR="00E237EC" w:rsidRPr="00517111" w:rsidRDefault="00E237EC" w:rsidP="00E237EC">
      <w:r w:rsidRPr="00517111">
        <w:t>7.</w:t>
      </w:r>
      <w:r w:rsidRPr="00517111">
        <w:tab/>
        <w:t xml:space="preserve">Zadarska županija, Upravni odjel za zdravstvo i socijalnu skrb, Božidara </w:t>
      </w:r>
      <w:proofErr w:type="spellStart"/>
      <w:r w:rsidRPr="00517111">
        <w:t>Petranovića</w:t>
      </w:r>
      <w:proofErr w:type="spellEnd"/>
      <w:r w:rsidRPr="00517111">
        <w:t xml:space="preserve"> 8, 23000 Zadar,</w:t>
      </w:r>
    </w:p>
    <w:p w:rsidR="00E237EC" w:rsidRPr="00517111" w:rsidRDefault="00E237EC" w:rsidP="00E237EC">
      <w:r w:rsidRPr="00517111">
        <w:t>8.</w:t>
      </w:r>
      <w:r w:rsidRPr="00517111">
        <w:tab/>
        <w:t xml:space="preserve">Zavod za javno zdravstvo Zadar, </w:t>
      </w:r>
      <w:proofErr w:type="spellStart"/>
      <w:r w:rsidRPr="00517111">
        <w:t>Kolovare</w:t>
      </w:r>
      <w:proofErr w:type="spellEnd"/>
      <w:r w:rsidRPr="00517111">
        <w:t xml:space="preserve"> 2, 23000 Zadar,</w:t>
      </w:r>
    </w:p>
    <w:p w:rsidR="00E237EC" w:rsidRPr="00517111" w:rsidRDefault="00E237EC" w:rsidP="00E237EC">
      <w:r w:rsidRPr="00517111">
        <w:t>9.</w:t>
      </w:r>
      <w:r w:rsidRPr="00517111">
        <w:tab/>
        <w:t xml:space="preserve">Javna ustanova  "Natura </w:t>
      </w:r>
      <w:proofErr w:type="spellStart"/>
      <w:r w:rsidRPr="00517111">
        <w:t>Jadera</w:t>
      </w:r>
      <w:proofErr w:type="spellEnd"/>
      <w:r w:rsidRPr="00517111">
        <w:t xml:space="preserve">", Braće </w:t>
      </w:r>
      <w:proofErr w:type="spellStart"/>
      <w:r w:rsidRPr="00517111">
        <w:t>Vranjana</w:t>
      </w:r>
      <w:proofErr w:type="spellEnd"/>
      <w:r w:rsidRPr="00517111">
        <w:t xml:space="preserve"> 11, 23000 Zadar,</w:t>
      </w:r>
    </w:p>
    <w:p w:rsidR="00E237EC" w:rsidRPr="00517111" w:rsidRDefault="00E237EC" w:rsidP="00E237EC">
      <w:r w:rsidRPr="00517111">
        <w:t>10.</w:t>
      </w:r>
      <w:r w:rsidRPr="00517111">
        <w:tab/>
        <w:t>Hrvatske vode, VGO za vodno područje dalmatinskih slivova, Vukovarska 35, 21000 Split,</w:t>
      </w:r>
    </w:p>
    <w:p w:rsidR="00E237EC" w:rsidRPr="00517111" w:rsidRDefault="00E237EC" w:rsidP="00E237EC">
      <w:r w:rsidRPr="00517111">
        <w:t>11.</w:t>
      </w:r>
      <w:r w:rsidRPr="00517111">
        <w:tab/>
        <w:t>Hrvatske šume, Uprava šuma podružnica Split, Kralja Zvonimira 35, 21000 Split,</w:t>
      </w:r>
    </w:p>
    <w:p w:rsidR="00E237EC" w:rsidRPr="00517111" w:rsidRDefault="00E237EC" w:rsidP="00E237EC">
      <w:r w:rsidRPr="00517111">
        <w:t>12.</w:t>
      </w:r>
      <w:r w:rsidRPr="00517111">
        <w:tab/>
        <w:t>Susjedne jedinice lokalne samouprave</w:t>
      </w:r>
    </w:p>
    <w:p w:rsidR="00E237EC" w:rsidRPr="00517111" w:rsidRDefault="00E237EC" w:rsidP="00E237EC"/>
    <w:p w:rsidR="007E2177" w:rsidRPr="00517111" w:rsidRDefault="00E237EC" w:rsidP="00E237EC">
      <w:r w:rsidRPr="00517111">
        <w:t>F. Prilozi</w:t>
      </w:r>
    </w:p>
    <w:p w:rsidR="00E237EC" w:rsidRPr="00517111" w:rsidRDefault="00E237EC" w:rsidP="00E237EC">
      <w:r w:rsidRPr="00517111">
        <w:t>1. Odluka o započinjanju postupka ocjene o potrebi strateške procjene utjecaja na okoliš za V. Izmjene i dopune Prostornog plana uređenja Grada Paga</w:t>
      </w:r>
    </w:p>
    <w:p w:rsidR="00E237EC" w:rsidRPr="00517111" w:rsidRDefault="00E237EC" w:rsidP="00E237EC">
      <w:r w:rsidRPr="00517111">
        <w:t>2. Odluka o izradi V. Izmjena i dopuna Prosto</w:t>
      </w:r>
      <w:bookmarkStart w:id="0" w:name="_GoBack"/>
      <w:bookmarkEnd w:id="0"/>
      <w:r w:rsidRPr="00517111">
        <w:t>rnog plana uređenja Grada Paga</w:t>
      </w:r>
    </w:p>
    <w:sectPr w:rsidR="00E237EC" w:rsidRPr="00517111" w:rsidSect="007128CF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91"/>
    <w:rsid w:val="00296291"/>
    <w:rsid w:val="00373674"/>
    <w:rsid w:val="00393DC6"/>
    <w:rsid w:val="003C442E"/>
    <w:rsid w:val="00517111"/>
    <w:rsid w:val="007128CF"/>
    <w:rsid w:val="007E2177"/>
    <w:rsid w:val="00C0656C"/>
    <w:rsid w:val="00E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2E03-CF90-416F-B334-7589CB8F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128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dc:description/>
  <cp:lastModifiedBy>Pag</cp:lastModifiedBy>
  <cp:revision>3</cp:revision>
  <dcterms:created xsi:type="dcterms:W3CDTF">2019-09-17T08:40:00Z</dcterms:created>
  <dcterms:modified xsi:type="dcterms:W3CDTF">2019-09-17T12:03:00Z</dcterms:modified>
</cp:coreProperties>
</file>